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B32" w:rsidRPr="00590CCF" w:rsidRDefault="00590CCF" w:rsidP="00590CCF">
      <w:pPr>
        <w:spacing w:after="0" w:line="240" w:lineRule="auto"/>
        <w:rPr>
          <w:rFonts w:ascii="Arial" w:hAnsi="Arial" w:cs="Arial"/>
          <w:b/>
          <w:color w:val="006772"/>
          <w:sz w:val="28"/>
        </w:rPr>
      </w:pPr>
      <w:r w:rsidRPr="008D406B">
        <w:rPr>
          <w:rFonts w:ascii="Arial" w:hAnsi="Arial" w:cs="Arial"/>
          <w:b/>
          <w:color w:val="006772"/>
          <w:sz w:val="28"/>
        </w:rPr>
        <w:t>Opening</w:t>
      </w:r>
      <w:r w:rsidRPr="00590CCF">
        <w:rPr>
          <w:rFonts w:ascii="Arial" w:hAnsi="Arial" w:cs="Arial"/>
          <w:b/>
          <w:color w:val="006772"/>
          <w:sz w:val="28"/>
        </w:rPr>
        <w:t xml:space="preserve"> CCCL: Progress report </w:t>
      </w:r>
    </w:p>
    <w:p w:rsidR="00590CCF" w:rsidRDefault="007933DD" w:rsidP="00590CCF">
      <w:pPr>
        <w:spacing w:after="0" w:line="240" w:lineRule="auto"/>
        <w:rPr>
          <w:rFonts w:ascii="Arial" w:hAnsi="Arial" w:cs="Arial"/>
          <w:color w:val="006772"/>
          <w:sz w:val="28"/>
        </w:rPr>
      </w:pPr>
      <w:r>
        <w:rPr>
          <w:rFonts w:ascii="Arial" w:hAnsi="Arial" w:cs="Arial"/>
          <w:color w:val="006772"/>
          <w:sz w:val="28"/>
        </w:rPr>
        <w:t>1</w:t>
      </w:r>
      <w:r w:rsidR="00DB7E7D">
        <w:rPr>
          <w:rFonts w:ascii="Arial" w:hAnsi="Arial" w:cs="Arial"/>
          <w:color w:val="006772"/>
          <w:sz w:val="28"/>
        </w:rPr>
        <w:t>6</w:t>
      </w:r>
      <w:r w:rsidRPr="00422A72">
        <w:rPr>
          <w:rFonts w:ascii="Arial" w:hAnsi="Arial" w:cs="Arial"/>
          <w:color w:val="006772"/>
          <w:sz w:val="28"/>
          <w:vertAlign w:val="superscript"/>
        </w:rPr>
        <w:t>th</w:t>
      </w:r>
      <w:r>
        <w:rPr>
          <w:rFonts w:ascii="Arial" w:hAnsi="Arial" w:cs="Arial"/>
          <w:color w:val="006772"/>
          <w:sz w:val="28"/>
        </w:rPr>
        <w:t xml:space="preserve"> </w:t>
      </w:r>
      <w:r w:rsidR="00F0388D">
        <w:rPr>
          <w:rFonts w:ascii="Arial" w:hAnsi="Arial" w:cs="Arial"/>
          <w:color w:val="006772"/>
          <w:sz w:val="28"/>
        </w:rPr>
        <w:t>June</w:t>
      </w:r>
      <w:r w:rsidR="00590CCF" w:rsidRPr="00590CCF">
        <w:rPr>
          <w:rFonts w:ascii="Arial" w:hAnsi="Arial" w:cs="Arial"/>
          <w:color w:val="006772"/>
          <w:sz w:val="28"/>
        </w:rPr>
        <w:t xml:space="preserve"> 2020</w:t>
      </w:r>
      <w:r w:rsidR="007601C3">
        <w:rPr>
          <w:rFonts w:ascii="Arial" w:hAnsi="Arial" w:cs="Arial"/>
          <w:color w:val="006772"/>
          <w:sz w:val="28"/>
        </w:rPr>
        <w:t>,</w:t>
      </w:r>
      <w:r w:rsidR="00F028BF">
        <w:rPr>
          <w:rFonts w:ascii="Arial" w:hAnsi="Arial" w:cs="Arial"/>
          <w:color w:val="006772"/>
          <w:sz w:val="28"/>
        </w:rPr>
        <w:t xml:space="preserve"> version </w:t>
      </w:r>
      <w:r w:rsidR="00DB7E7D">
        <w:rPr>
          <w:rFonts w:ascii="Arial" w:hAnsi="Arial" w:cs="Arial"/>
          <w:color w:val="006772"/>
          <w:sz w:val="28"/>
        </w:rPr>
        <w:t>1</w:t>
      </w:r>
    </w:p>
    <w:p w:rsidR="004F7331" w:rsidRDefault="004F7331" w:rsidP="00590CCF">
      <w:pPr>
        <w:spacing w:after="0" w:line="240" w:lineRule="auto"/>
        <w:rPr>
          <w:rFonts w:ascii="Arial" w:hAnsi="Arial" w:cs="Arial"/>
          <w:color w:val="006772"/>
          <w:sz w:val="28"/>
        </w:rPr>
      </w:pPr>
    </w:p>
    <w:p w:rsidR="004F7331" w:rsidRPr="008D406B" w:rsidRDefault="004F7331" w:rsidP="00590CCF">
      <w:pPr>
        <w:spacing w:after="0" w:line="240" w:lineRule="auto"/>
        <w:rPr>
          <w:rFonts w:ascii="Arial" w:hAnsi="Arial" w:cs="Arial"/>
          <w:color w:val="006772"/>
          <w:sz w:val="28"/>
        </w:rPr>
      </w:pPr>
      <w:r w:rsidRPr="008D406B">
        <w:rPr>
          <w:rFonts w:ascii="Arial" w:hAnsi="Arial" w:cs="Arial"/>
          <w:color w:val="006772"/>
          <w:sz w:val="28"/>
        </w:rPr>
        <w:t xml:space="preserve">Contents </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CCC Liverpool </w:t>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t>1</w:t>
      </w:r>
    </w:p>
    <w:p w:rsidR="004F7331" w:rsidRPr="008D406B" w:rsidRDefault="00EF5142"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Pr>
          <w:rFonts w:ascii="Arial" w:hAnsi="Arial" w:cs="Arial"/>
          <w:color w:val="006772"/>
          <w:sz w:val="21"/>
          <w:szCs w:val="21"/>
        </w:rPr>
        <w:t>Operational commissioning</w:t>
      </w:r>
      <w:r w:rsidR="00E21CD3">
        <w:rPr>
          <w:rFonts w:ascii="Arial" w:hAnsi="Arial" w:cs="Arial"/>
          <w:color w:val="006772"/>
          <w:sz w:val="21"/>
          <w:szCs w:val="21"/>
        </w:rPr>
        <w:t xml:space="preserve"> </w:t>
      </w:r>
      <w:r w:rsidR="004F7331" w:rsidRPr="008D406B">
        <w:rPr>
          <w:rFonts w:ascii="Arial" w:hAnsi="Arial" w:cs="Arial"/>
          <w:color w:val="006772"/>
          <w:sz w:val="21"/>
          <w:szCs w:val="21"/>
        </w:rPr>
        <w:tab/>
      </w:r>
      <w:r w:rsidR="004F7331" w:rsidRPr="008D406B">
        <w:rPr>
          <w:rFonts w:ascii="Arial" w:hAnsi="Arial" w:cs="Arial"/>
          <w:color w:val="006772"/>
          <w:sz w:val="21"/>
          <w:szCs w:val="21"/>
        </w:rPr>
        <w:tab/>
      </w:r>
      <w:r w:rsidR="002A6581" w:rsidRPr="008D406B">
        <w:rPr>
          <w:rFonts w:ascii="Arial" w:hAnsi="Arial" w:cs="Arial"/>
          <w:color w:val="006772"/>
          <w:sz w:val="21"/>
          <w:szCs w:val="21"/>
        </w:rPr>
        <w:t>2</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Workforce </w:t>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002E6673">
        <w:rPr>
          <w:rFonts w:ascii="Arial" w:hAnsi="Arial" w:cs="Arial"/>
          <w:color w:val="006772"/>
          <w:sz w:val="21"/>
          <w:szCs w:val="21"/>
        </w:rPr>
        <w:t>7</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Move planning </w:t>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003D4294" w:rsidRPr="008D406B">
        <w:rPr>
          <w:rFonts w:ascii="Arial" w:hAnsi="Arial" w:cs="Arial"/>
          <w:noProof/>
          <w:color w:val="006772"/>
          <w:sz w:val="21"/>
          <w:szCs w:val="21"/>
          <w:lang w:eastAsia="en-GB"/>
        </w:rPr>
        <w:drawing>
          <wp:anchor distT="0" distB="0" distL="114300" distR="114300" simplePos="0" relativeHeight="251658240" behindDoc="0" locked="0" layoutInCell="1" allowOverlap="1" wp14:anchorId="409DBC46" wp14:editId="7E4C9614">
            <wp:simplePos x="457200" y="2143125"/>
            <wp:positionH relativeFrom="margin">
              <wp:align>right</wp:align>
            </wp:positionH>
            <wp:positionV relativeFrom="margin">
              <wp:align>top</wp:align>
            </wp:positionV>
            <wp:extent cx="5187950" cy="13169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7950" cy="1316990"/>
                    </a:xfrm>
                    <a:prstGeom prst="rect">
                      <a:avLst/>
                    </a:prstGeom>
                    <a:noFill/>
                  </pic:spPr>
                </pic:pic>
              </a:graphicData>
            </a:graphic>
          </wp:anchor>
        </w:drawing>
      </w:r>
      <w:r w:rsidR="002E6673">
        <w:rPr>
          <w:rFonts w:ascii="Arial" w:hAnsi="Arial" w:cs="Arial"/>
          <w:color w:val="006772"/>
          <w:sz w:val="21"/>
          <w:szCs w:val="21"/>
        </w:rPr>
        <w:t>8</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Digital services </w:t>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00AF6F5A" w:rsidRPr="008D406B">
        <w:rPr>
          <w:rFonts w:ascii="Arial" w:hAnsi="Arial" w:cs="Arial"/>
          <w:color w:val="006772"/>
          <w:sz w:val="21"/>
          <w:szCs w:val="21"/>
        </w:rPr>
        <w:t>1</w:t>
      </w:r>
      <w:r w:rsidR="002E6673">
        <w:rPr>
          <w:rFonts w:ascii="Arial" w:hAnsi="Arial" w:cs="Arial"/>
          <w:color w:val="006772"/>
          <w:sz w:val="21"/>
          <w:szCs w:val="21"/>
        </w:rPr>
        <w:t>2</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Corporate and support services </w:t>
      </w:r>
      <w:r w:rsidRPr="008D406B">
        <w:rPr>
          <w:rFonts w:ascii="Arial" w:hAnsi="Arial" w:cs="Arial"/>
          <w:color w:val="006772"/>
          <w:sz w:val="21"/>
          <w:szCs w:val="21"/>
        </w:rPr>
        <w:tab/>
        <w:t>1</w:t>
      </w:r>
      <w:r w:rsidR="002E6673">
        <w:rPr>
          <w:rFonts w:ascii="Arial" w:hAnsi="Arial" w:cs="Arial"/>
          <w:color w:val="006772"/>
          <w:sz w:val="21"/>
          <w:szCs w:val="21"/>
        </w:rPr>
        <w:t>6</w:t>
      </w:r>
    </w:p>
    <w:p w:rsidR="004F7331" w:rsidRPr="008D406B" w:rsidRDefault="004F7331"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Royal Liverpool Hospital </w:t>
      </w:r>
      <w:r w:rsidRPr="008D406B">
        <w:rPr>
          <w:rFonts w:ascii="Arial" w:hAnsi="Arial" w:cs="Arial"/>
          <w:color w:val="006772"/>
          <w:sz w:val="21"/>
          <w:szCs w:val="21"/>
        </w:rPr>
        <w:tab/>
      </w:r>
      <w:r w:rsidRPr="008D406B">
        <w:rPr>
          <w:rFonts w:ascii="Arial" w:hAnsi="Arial" w:cs="Arial"/>
          <w:color w:val="006772"/>
          <w:sz w:val="21"/>
          <w:szCs w:val="21"/>
        </w:rPr>
        <w:tab/>
        <w:t>1</w:t>
      </w:r>
      <w:r w:rsidR="002E6673">
        <w:rPr>
          <w:rFonts w:ascii="Arial" w:hAnsi="Arial" w:cs="Arial"/>
          <w:color w:val="006772"/>
          <w:sz w:val="21"/>
          <w:szCs w:val="21"/>
        </w:rPr>
        <w:t>7</w:t>
      </w:r>
    </w:p>
    <w:p w:rsidR="00BA24AA" w:rsidRPr="008D406B" w:rsidRDefault="00BA24AA"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sidRPr="008D406B">
        <w:rPr>
          <w:rFonts w:ascii="Arial" w:hAnsi="Arial" w:cs="Arial"/>
          <w:color w:val="006772"/>
          <w:sz w:val="21"/>
          <w:szCs w:val="21"/>
        </w:rPr>
        <w:t xml:space="preserve">Other SLAs </w:t>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Pr="008D406B">
        <w:rPr>
          <w:rFonts w:ascii="Arial" w:hAnsi="Arial" w:cs="Arial"/>
          <w:color w:val="006772"/>
          <w:sz w:val="21"/>
          <w:szCs w:val="21"/>
        </w:rPr>
        <w:tab/>
      </w:r>
      <w:r w:rsidR="002E6673">
        <w:rPr>
          <w:rFonts w:ascii="Arial" w:hAnsi="Arial" w:cs="Arial"/>
          <w:color w:val="006772"/>
          <w:sz w:val="21"/>
          <w:szCs w:val="21"/>
        </w:rPr>
        <w:t>20</w:t>
      </w:r>
    </w:p>
    <w:p w:rsidR="004F7331" w:rsidRPr="008D406B" w:rsidRDefault="002E6673" w:rsidP="004F7331">
      <w:pPr>
        <w:pBdr>
          <w:bottom w:val="single" w:sz="4" w:space="1" w:color="BFBFBF" w:themeColor="background1" w:themeShade="BF"/>
          <w:between w:val="single" w:sz="4" w:space="1" w:color="BFBFBF" w:themeColor="background1" w:themeShade="BF"/>
        </w:pBdr>
        <w:spacing w:after="0" w:line="240" w:lineRule="auto"/>
        <w:ind w:right="11429"/>
        <w:rPr>
          <w:rFonts w:ascii="Arial" w:hAnsi="Arial" w:cs="Arial"/>
          <w:color w:val="006772"/>
          <w:sz w:val="21"/>
          <w:szCs w:val="21"/>
        </w:rPr>
      </w:pPr>
      <w:r>
        <w:rPr>
          <w:rFonts w:ascii="Arial" w:hAnsi="Arial" w:cs="Arial"/>
          <w:color w:val="006772"/>
          <w:sz w:val="21"/>
          <w:szCs w:val="21"/>
        </w:rPr>
        <w:t>CCC Wirral</w:t>
      </w:r>
      <w:r>
        <w:rPr>
          <w:rFonts w:ascii="Arial" w:hAnsi="Arial" w:cs="Arial"/>
          <w:color w:val="006772"/>
          <w:sz w:val="21"/>
          <w:szCs w:val="21"/>
        </w:rPr>
        <w:tab/>
      </w:r>
      <w:r>
        <w:rPr>
          <w:rFonts w:ascii="Arial" w:hAnsi="Arial" w:cs="Arial"/>
          <w:color w:val="006772"/>
          <w:sz w:val="21"/>
          <w:szCs w:val="21"/>
        </w:rPr>
        <w:tab/>
      </w:r>
      <w:r>
        <w:rPr>
          <w:rFonts w:ascii="Arial" w:hAnsi="Arial" w:cs="Arial"/>
          <w:color w:val="006772"/>
          <w:sz w:val="21"/>
          <w:szCs w:val="21"/>
        </w:rPr>
        <w:tab/>
      </w:r>
      <w:r>
        <w:rPr>
          <w:rFonts w:ascii="Arial" w:hAnsi="Arial" w:cs="Arial"/>
          <w:color w:val="006772"/>
          <w:sz w:val="21"/>
          <w:szCs w:val="21"/>
        </w:rPr>
        <w:tab/>
        <w:t>2</w:t>
      </w:r>
      <w:r w:rsidR="00DB7E7D">
        <w:rPr>
          <w:rFonts w:ascii="Arial" w:hAnsi="Arial" w:cs="Arial"/>
          <w:color w:val="006772"/>
          <w:sz w:val="21"/>
          <w:szCs w:val="21"/>
        </w:rPr>
        <w:t>1</w:t>
      </w:r>
    </w:p>
    <w:p w:rsidR="004F7331" w:rsidRPr="00590CCF" w:rsidRDefault="004F7331" w:rsidP="00590CCF">
      <w:pPr>
        <w:spacing w:after="0" w:line="240" w:lineRule="auto"/>
        <w:rPr>
          <w:rFonts w:ascii="Arial" w:hAnsi="Arial" w:cs="Arial"/>
          <w:color w:val="006772"/>
          <w:sz w:val="28"/>
        </w:rPr>
      </w:pPr>
    </w:p>
    <w:p w:rsidR="00590CCF" w:rsidRPr="00590CCF" w:rsidRDefault="00590CCF" w:rsidP="00590CCF">
      <w:pPr>
        <w:spacing w:after="0" w:line="240" w:lineRule="auto"/>
        <w:rPr>
          <w:rFonts w:ascii="Arial" w:hAnsi="Arial" w:cs="Arial"/>
          <w:sz w:val="16"/>
        </w:rPr>
      </w:pPr>
    </w:p>
    <w:tbl>
      <w:tblPr>
        <w:tblW w:w="15702" w:type="dxa"/>
        <w:tblInd w:w="9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709"/>
        <w:gridCol w:w="1646"/>
        <w:gridCol w:w="5394"/>
        <w:gridCol w:w="1417"/>
        <w:gridCol w:w="4536"/>
      </w:tblGrid>
      <w:tr w:rsidR="00BC7876" w:rsidRPr="00BC7876" w:rsidTr="00922976">
        <w:trPr>
          <w:trHeight w:val="420"/>
          <w:tblHeader/>
        </w:trPr>
        <w:tc>
          <w:tcPr>
            <w:tcW w:w="2709" w:type="dxa"/>
            <w:tcBorders>
              <w:left w:val="nil"/>
              <w:bottom w:val="single" w:sz="24" w:space="0" w:color="FFFFFF" w:themeColor="background1"/>
              <w:right w:val="single" w:sz="12" w:space="0" w:color="FFFFFF" w:themeColor="background1"/>
            </w:tcBorders>
            <w:shd w:val="clear" w:color="auto" w:fill="006772"/>
            <w:noWrap/>
            <w:vAlign w:val="center"/>
            <w:hideMark/>
          </w:tcPr>
          <w:p w:rsidR="00BC7876" w:rsidRPr="00BC7876" w:rsidRDefault="00BC7876" w:rsidP="00BC7876">
            <w:pPr>
              <w:spacing w:after="0" w:line="240" w:lineRule="auto"/>
              <w:rPr>
                <w:rFonts w:ascii="Arial" w:eastAsia="Times New Roman" w:hAnsi="Arial" w:cs="Arial"/>
                <w:b/>
                <w:bCs/>
                <w:color w:val="FFFFFF" w:themeColor="background1"/>
                <w:sz w:val="28"/>
                <w:szCs w:val="32"/>
                <w:lang w:eastAsia="en-GB"/>
              </w:rPr>
            </w:pPr>
            <w:r w:rsidRPr="00BC7876">
              <w:rPr>
                <w:rFonts w:ascii="Arial" w:eastAsia="Times New Roman" w:hAnsi="Arial" w:cs="Arial"/>
                <w:b/>
                <w:bCs/>
                <w:color w:val="FFFFFF" w:themeColor="background1"/>
                <w:sz w:val="28"/>
                <w:szCs w:val="32"/>
                <w:lang w:eastAsia="en-GB"/>
              </w:rPr>
              <w:t>Work stream</w:t>
            </w:r>
          </w:p>
        </w:tc>
        <w:tc>
          <w:tcPr>
            <w:tcW w:w="1646" w:type="dxa"/>
            <w:tcBorders>
              <w:left w:val="single" w:sz="12" w:space="0" w:color="FFFFFF" w:themeColor="background1"/>
              <w:bottom w:val="single" w:sz="24" w:space="0" w:color="FFFFFF" w:themeColor="background1"/>
              <w:right w:val="single" w:sz="12" w:space="0" w:color="FFFFFF" w:themeColor="background1"/>
            </w:tcBorders>
            <w:shd w:val="clear" w:color="auto" w:fill="006772"/>
            <w:noWrap/>
            <w:vAlign w:val="center"/>
            <w:hideMark/>
          </w:tcPr>
          <w:p w:rsidR="00BC7876" w:rsidRPr="00BC7876" w:rsidRDefault="006322F9" w:rsidP="006322F9">
            <w:pPr>
              <w:spacing w:after="0" w:line="240" w:lineRule="auto"/>
              <w:rPr>
                <w:rFonts w:ascii="Arial" w:eastAsia="Times New Roman" w:hAnsi="Arial" w:cs="Arial"/>
                <w:b/>
                <w:bCs/>
                <w:color w:val="FFFFFF" w:themeColor="background1"/>
                <w:sz w:val="28"/>
                <w:szCs w:val="32"/>
                <w:lang w:eastAsia="en-GB"/>
              </w:rPr>
            </w:pPr>
            <w:r>
              <w:rPr>
                <w:rFonts w:ascii="Arial" w:eastAsia="Times New Roman" w:hAnsi="Arial" w:cs="Arial"/>
                <w:b/>
                <w:bCs/>
                <w:color w:val="FFFFFF" w:themeColor="background1"/>
                <w:sz w:val="28"/>
                <w:szCs w:val="32"/>
                <w:lang w:eastAsia="en-GB"/>
              </w:rPr>
              <w:t>L</w:t>
            </w:r>
            <w:r w:rsidR="00BC7876" w:rsidRPr="00BC7876">
              <w:rPr>
                <w:rFonts w:ascii="Arial" w:eastAsia="Times New Roman" w:hAnsi="Arial" w:cs="Arial"/>
                <w:b/>
                <w:bCs/>
                <w:color w:val="FFFFFF" w:themeColor="background1"/>
                <w:sz w:val="28"/>
                <w:szCs w:val="32"/>
                <w:lang w:eastAsia="en-GB"/>
              </w:rPr>
              <w:t>ead</w:t>
            </w:r>
          </w:p>
        </w:tc>
        <w:tc>
          <w:tcPr>
            <w:tcW w:w="5394" w:type="dxa"/>
            <w:tcBorders>
              <w:left w:val="single" w:sz="12" w:space="0" w:color="FFFFFF" w:themeColor="background1"/>
              <w:bottom w:val="single" w:sz="24" w:space="0" w:color="FFFFFF" w:themeColor="background1"/>
              <w:right w:val="single" w:sz="12" w:space="0" w:color="FFFFFF" w:themeColor="background1"/>
            </w:tcBorders>
            <w:shd w:val="clear" w:color="auto" w:fill="006772"/>
            <w:noWrap/>
            <w:vAlign w:val="center"/>
            <w:hideMark/>
          </w:tcPr>
          <w:p w:rsidR="00BC7876" w:rsidRPr="00BC7876" w:rsidRDefault="006322F9" w:rsidP="00C7237F">
            <w:pPr>
              <w:spacing w:after="0" w:line="240" w:lineRule="auto"/>
              <w:rPr>
                <w:rFonts w:ascii="Arial" w:eastAsia="Times New Roman" w:hAnsi="Arial" w:cs="Arial"/>
                <w:b/>
                <w:bCs/>
                <w:color w:val="FFFFFF" w:themeColor="background1"/>
                <w:sz w:val="28"/>
                <w:szCs w:val="32"/>
                <w:lang w:eastAsia="en-GB"/>
              </w:rPr>
            </w:pPr>
            <w:r>
              <w:rPr>
                <w:rFonts w:ascii="Arial" w:eastAsia="Times New Roman" w:hAnsi="Arial" w:cs="Arial"/>
                <w:b/>
                <w:bCs/>
                <w:color w:val="FFFFFF" w:themeColor="background1"/>
                <w:sz w:val="28"/>
                <w:szCs w:val="32"/>
                <w:lang w:eastAsia="en-GB"/>
              </w:rPr>
              <w:t>Update</w:t>
            </w:r>
          </w:p>
        </w:tc>
        <w:tc>
          <w:tcPr>
            <w:tcW w:w="1417" w:type="dxa"/>
            <w:tcBorders>
              <w:left w:val="single" w:sz="12" w:space="0" w:color="FFFFFF" w:themeColor="background1"/>
              <w:bottom w:val="single" w:sz="24" w:space="0" w:color="FFFFFF" w:themeColor="background1"/>
              <w:right w:val="single" w:sz="12" w:space="0" w:color="FFFFFF" w:themeColor="background1"/>
            </w:tcBorders>
            <w:shd w:val="clear" w:color="auto" w:fill="006772"/>
            <w:noWrap/>
            <w:vAlign w:val="center"/>
            <w:hideMark/>
          </w:tcPr>
          <w:p w:rsidR="00BC7876" w:rsidRPr="00BC7876" w:rsidRDefault="00BC7876" w:rsidP="006322F9">
            <w:pPr>
              <w:spacing w:after="0" w:line="240" w:lineRule="auto"/>
              <w:rPr>
                <w:rFonts w:ascii="Arial" w:eastAsia="Times New Roman" w:hAnsi="Arial" w:cs="Arial"/>
                <w:b/>
                <w:bCs/>
                <w:color w:val="FFFFFF" w:themeColor="background1"/>
                <w:sz w:val="28"/>
                <w:szCs w:val="32"/>
                <w:lang w:eastAsia="en-GB"/>
              </w:rPr>
            </w:pPr>
            <w:r w:rsidRPr="00BC7876">
              <w:rPr>
                <w:rFonts w:ascii="Arial" w:eastAsia="Times New Roman" w:hAnsi="Arial" w:cs="Arial"/>
                <w:b/>
                <w:bCs/>
                <w:color w:val="FFFFFF" w:themeColor="background1"/>
                <w:sz w:val="28"/>
                <w:szCs w:val="32"/>
                <w:lang w:eastAsia="en-GB"/>
              </w:rPr>
              <w:t xml:space="preserve">RAG </w:t>
            </w:r>
          </w:p>
        </w:tc>
        <w:tc>
          <w:tcPr>
            <w:tcW w:w="4536" w:type="dxa"/>
            <w:tcBorders>
              <w:left w:val="single" w:sz="12" w:space="0" w:color="FFFFFF" w:themeColor="background1"/>
              <w:bottom w:val="single" w:sz="24" w:space="0" w:color="FFFFFF" w:themeColor="background1"/>
              <w:right w:val="nil"/>
            </w:tcBorders>
            <w:shd w:val="clear" w:color="auto" w:fill="006772"/>
            <w:noWrap/>
            <w:vAlign w:val="center"/>
            <w:hideMark/>
          </w:tcPr>
          <w:p w:rsidR="00BC7876" w:rsidRPr="00BC7876" w:rsidRDefault="00BC7876" w:rsidP="00BC7876">
            <w:pPr>
              <w:spacing w:after="0" w:line="240" w:lineRule="auto"/>
              <w:rPr>
                <w:rFonts w:ascii="Arial" w:eastAsia="Times New Roman" w:hAnsi="Arial" w:cs="Arial"/>
                <w:b/>
                <w:bCs/>
                <w:color w:val="FFFFFF" w:themeColor="background1"/>
                <w:sz w:val="28"/>
                <w:szCs w:val="32"/>
                <w:lang w:eastAsia="en-GB"/>
              </w:rPr>
            </w:pPr>
            <w:r w:rsidRPr="00BC7876">
              <w:rPr>
                <w:rFonts w:ascii="Arial" w:eastAsia="Times New Roman" w:hAnsi="Arial" w:cs="Arial"/>
                <w:b/>
                <w:bCs/>
                <w:color w:val="FFFFFF" w:themeColor="background1"/>
                <w:sz w:val="28"/>
                <w:szCs w:val="32"/>
                <w:lang w:eastAsia="en-GB"/>
              </w:rPr>
              <w:t xml:space="preserve">Actions </w:t>
            </w:r>
          </w:p>
        </w:tc>
      </w:tr>
      <w:tr w:rsidR="002275E0" w:rsidRPr="002275E0" w:rsidTr="00922976">
        <w:trPr>
          <w:trHeight w:val="70"/>
        </w:trPr>
        <w:tc>
          <w:tcPr>
            <w:tcW w:w="4355" w:type="dxa"/>
            <w:gridSpan w:val="2"/>
            <w:tcBorders>
              <w:top w:val="single" w:sz="24" w:space="0" w:color="FFFFFF" w:themeColor="background1"/>
              <w:left w:val="single" w:sz="4" w:space="0" w:color="FFFFFF" w:themeColor="background1"/>
              <w:bottom w:val="single" w:sz="24" w:space="0" w:color="FFFFFF" w:themeColor="background1"/>
              <w:right w:val="nil"/>
            </w:tcBorders>
            <w:shd w:val="clear" w:color="auto" w:fill="A6A6A6" w:themeFill="background1" w:themeFillShade="A6"/>
            <w:noWrap/>
            <w:vAlign w:val="center"/>
          </w:tcPr>
          <w:p w:rsidR="00F05450" w:rsidRPr="002275E0" w:rsidRDefault="009E60F2" w:rsidP="00590CCF">
            <w:pPr>
              <w:spacing w:before="120" w:after="60" w:line="240" w:lineRule="auto"/>
              <w:rPr>
                <w:rFonts w:ascii="Arial" w:eastAsia="Times New Roman" w:hAnsi="Arial" w:cs="Arial"/>
                <w:b/>
                <w:bCs/>
                <w:color w:val="FFFFFF" w:themeColor="background1"/>
                <w:szCs w:val="20"/>
                <w:lang w:eastAsia="en-GB"/>
              </w:rPr>
            </w:pPr>
            <w:r>
              <w:rPr>
                <w:rFonts w:ascii="Arial" w:eastAsia="Times New Roman" w:hAnsi="Arial" w:cs="Arial"/>
                <w:b/>
                <w:bCs/>
                <w:color w:val="FFFFFF" w:themeColor="background1"/>
                <w:szCs w:val="20"/>
                <w:lang w:eastAsia="en-GB"/>
              </w:rPr>
              <w:t>CCC</w:t>
            </w:r>
            <w:r w:rsidR="004E7D3E">
              <w:rPr>
                <w:rFonts w:ascii="Arial" w:eastAsia="Times New Roman" w:hAnsi="Arial" w:cs="Arial"/>
                <w:b/>
                <w:bCs/>
                <w:color w:val="FFFFFF" w:themeColor="background1"/>
                <w:szCs w:val="20"/>
                <w:lang w:eastAsia="en-GB"/>
              </w:rPr>
              <w:t xml:space="preserve"> </w:t>
            </w:r>
            <w:r>
              <w:rPr>
                <w:rFonts w:ascii="Arial" w:eastAsia="Times New Roman" w:hAnsi="Arial" w:cs="Arial"/>
                <w:b/>
                <w:bCs/>
                <w:color w:val="FFFFFF" w:themeColor="background1"/>
                <w:szCs w:val="20"/>
                <w:lang w:eastAsia="en-GB"/>
              </w:rPr>
              <w:t>L</w:t>
            </w:r>
            <w:r w:rsidR="004E7D3E">
              <w:rPr>
                <w:rFonts w:ascii="Arial" w:eastAsia="Times New Roman" w:hAnsi="Arial" w:cs="Arial"/>
                <w:b/>
                <w:bCs/>
                <w:color w:val="FFFFFF" w:themeColor="background1"/>
                <w:szCs w:val="20"/>
                <w:lang w:eastAsia="en-GB"/>
              </w:rPr>
              <w:t>iverpool</w:t>
            </w:r>
          </w:p>
        </w:tc>
        <w:tc>
          <w:tcPr>
            <w:tcW w:w="5394"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vAlign w:val="center"/>
          </w:tcPr>
          <w:p w:rsidR="00F05450" w:rsidRPr="002275E0" w:rsidRDefault="00F05450" w:rsidP="00590CCF">
            <w:pPr>
              <w:spacing w:before="120" w:after="60" w:line="240" w:lineRule="auto"/>
              <w:rPr>
                <w:rFonts w:ascii="Arial" w:eastAsia="Times New Roman" w:hAnsi="Arial" w:cs="Arial"/>
                <w:b/>
                <w:bCs/>
                <w:color w:val="FFFFFF" w:themeColor="background1"/>
                <w:szCs w:val="20"/>
                <w:lang w:eastAsia="en-GB"/>
              </w:rPr>
            </w:pPr>
          </w:p>
        </w:tc>
        <w:tc>
          <w:tcPr>
            <w:tcW w:w="1417"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vAlign w:val="center"/>
          </w:tcPr>
          <w:p w:rsidR="00F05450" w:rsidRPr="002275E0" w:rsidRDefault="00F05450"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24" w:space="0" w:color="FFFFFF" w:themeColor="background1"/>
              <w:left w:val="nil"/>
              <w:bottom w:val="single" w:sz="24" w:space="0" w:color="FFFFFF" w:themeColor="background1"/>
              <w:right w:val="single" w:sz="4" w:space="0" w:color="FFFFFF" w:themeColor="background1"/>
            </w:tcBorders>
            <w:shd w:val="clear" w:color="auto" w:fill="A6A6A6" w:themeFill="background1" w:themeFillShade="A6"/>
            <w:noWrap/>
            <w:vAlign w:val="center"/>
          </w:tcPr>
          <w:p w:rsidR="00F05450" w:rsidRPr="002275E0" w:rsidRDefault="00F05450" w:rsidP="00590CCF">
            <w:pPr>
              <w:spacing w:before="120" w:after="60" w:line="240" w:lineRule="auto"/>
              <w:rPr>
                <w:rFonts w:ascii="Arial" w:eastAsia="Times New Roman" w:hAnsi="Arial" w:cs="Arial"/>
                <w:b/>
                <w:bCs/>
                <w:color w:val="FFFFFF" w:themeColor="background1"/>
                <w:szCs w:val="20"/>
                <w:lang w:eastAsia="en-GB"/>
              </w:rPr>
            </w:pPr>
          </w:p>
        </w:tc>
      </w:tr>
      <w:tr w:rsidR="00115AFF" w:rsidRPr="00BC7876" w:rsidTr="00E21CD3">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75F29">
            <w:pPr>
              <w:spacing w:after="0" w:line="240" w:lineRule="auto"/>
              <w:rPr>
                <w:rFonts w:ascii="Arial" w:hAnsi="Arial" w:cs="Arial"/>
                <w:b/>
                <w:bCs/>
                <w:color w:val="000000"/>
                <w:sz w:val="20"/>
                <w:szCs w:val="20"/>
                <w:lang w:eastAsia="en-GB"/>
              </w:rPr>
            </w:pPr>
            <w:r>
              <w:rPr>
                <w:rFonts w:ascii="Arial" w:hAnsi="Arial" w:cs="Arial"/>
                <w:b/>
                <w:bCs/>
                <w:color w:val="000000"/>
                <w:sz w:val="20"/>
                <w:szCs w:val="20"/>
                <w:lang w:eastAsia="en-GB"/>
              </w:rPr>
              <w:t xml:space="preserve">Build programme </w:t>
            </w:r>
          </w:p>
          <w:p w:rsidR="00115AFF" w:rsidRDefault="00115AFF" w:rsidP="00475F29">
            <w:pPr>
              <w:spacing w:after="0" w:line="240" w:lineRule="auto"/>
              <w:rPr>
                <w:rFonts w:ascii="Arial" w:hAnsi="Arial" w:cs="Arial"/>
                <w:color w:val="000000"/>
                <w:sz w:val="20"/>
                <w:szCs w:val="20"/>
                <w:lang w:eastAsia="en-GB"/>
              </w:rPr>
            </w:pPr>
            <w:r>
              <w:rPr>
                <w:rFonts w:ascii="Arial" w:hAnsi="Arial" w:cs="Arial"/>
                <w:color w:val="000000"/>
                <w:sz w:val="20"/>
                <w:szCs w:val="20"/>
                <w:lang w:eastAsia="en-GB"/>
              </w:rPr>
              <w:t>Completion of the building</w:t>
            </w:r>
          </w:p>
          <w:p w:rsidR="00115AFF" w:rsidRPr="004E7D3E" w:rsidRDefault="00115AFF" w:rsidP="00E955F3">
            <w:pPr>
              <w:spacing w:after="0" w:line="240" w:lineRule="auto"/>
              <w:rPr>
                <w:rFonts w:ascii="Arial" w:eastAsia="Times New Roman" w:hAnsi="Arial" w:cs="Arial"/>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Pr="004E7D3E" w:rsidRDefault="00115AFF" w:rsidP="00E955F3">
            <w:pPr>
              <w:spacing w:after="0" w:line="240" w:lineRule="auto"/>
              <w:rPr>
                <w:rFonts w:ascii="Arial" w:eastAsia="Times New Roman" w:hAnsi="Arial" w:cs="Arial"/>
                <w:bCs/>
                <w:color w:val="000000"/>
                <w:sz w:val="20"/>
                <w:szCs w:val="20"/>
                <w:lang w:eastAsia="en-GB"/>
              </w:rPr>
            </w:pPr>
            <w:r>
              <w:rPr>
                <w:rFonts w:ascii="Arial" w:hAnsi="Arial" w:cs="Arial"/>
                <w:color w:val="000000"/>
                <w:sz w:val="20"/>
                <w:szCs w:val="20"/>
                <w:lang w:eastAsia="en-GB"/>
              </w:rPr>
              <w:t>LOR/</w:t>
            </w:r>
            <w:proofErr w:type="spellStart"/>
            <w:r>
              <w:rPr>
                <w:rFonts w:ascii="Arial" w:hAnsi="Arial" w:cs="Arial"/>
                <w:color w:val="000000"/>
                <w:sz w:val="20"/>
                <w:szCs w:val="20"/>
                <w:lang w:eastAsia="en-GB"/>
              </w:rPr>
              <w:t>PropCare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Building handed over – supervisors acceptance issued</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Handover paperwork in process, for storage on E docs</w:t>
            </w:r>
          </w:p>
          <w:p w:rsidR="00115AFF" w:rsidRDefault="008D4B44"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Laing O’Rourke (</w:t>
            </w:r>
            <w:r w:rsidR="00115AFF">
              <w:rPr>
                <w:rFonts w:ascii="Arial" w:eastAsia="Times New Roman" w:hAnsi="Arial" w:cs="Arial"/>
                <w:bCs/>
                <w:color w:val="000000"/>
                <w:sz w:val="20"/>
                <w:szCs w:val="20"/>
                <w:lang w:eastAsia="en-GB"/>
              </w:rPr>
              <w:t>LOR</w:t>
            </w:r>
            <w:r>
              <w:rPr>
                <w:rFonts w:ascii="Arial" w:eastAsia="Times New Roman" w:hAnsi="Arial" w:cs="Arial"/>
                <w:bCs/>
                <w:color w:val="000000"/>
                <w:sz w:val="20"/>
                <w:szCs w:val="20"/>
                <w:lang w:eastAsia="en-GB"/>
              </w:rPr>
              <w:t>)</w:t>
            </w:r>
            <w:r w:rsidR="00115AFF">
              <w:rPr>
                <w:rFonts w:ascii="Arial" w:eastAsia="Times New Roman" w:hAnsi="Arial" w:cs="Arial"/>
                <w:bCs/>
                <w:color w:val="000000"/>
                <w:sz w:val="20"/>
                <w:szCs w:val="20"/>
                <w:lang w:eastAsia="en-GB"/>
              </w:rPr>
              <w:t xml:space="preserve"> remaining works underway – will retain a base on level 5 to support this</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Further snags being identified &amp; communicated to LOR, who are also responding to building teething problems as they are encountered</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Modular building on site; highways and</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Building Control have raised no issues</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Signage company partially out of furlough and signage production being pursued however progress slow and discussion therefore opened</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 xml:space="preserve">with company who came second in competitive tendering process </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Vinci developing plans for </w:t>
            </w:r>
            <w:r w:rsidR="00E21CD3">
              <w:rPr>
                <w:rFonts w:ascii="Arial" w:eastAsia="Times New Roman" w:hAnsi="Arial" w:cs="Arial"/>
                <w:bCs/>
                <w:color w:val="000000"/>
                <w:sz w:val="20"/>
                <w:szCs w:val="20"/>
                <w:lang w:eastAsia="en-GB"/>
              </w:rPr>
              <w:t>post-handover</w:t>
            </w:r>
            <w:r>
              <w:rPr>
                <w:rFonts w:ascii="Arial" w:eastAsia="Times New Roman" w:hAnsi="Arial" w:cs="Arial"/>
                <w:bCs/>
                <w:color w:val="000000"/>
                <w:sz w:val="20"/>
                <w:szCs w:val="20"/>
                <w:lang w:eastAsia="en-GB"/>
              </w:rPr>
              <w:t xml:space="preserve"> minor works (quiet room/library, brachy</w:t>
            </w:r>
            <w:r w:rsidR="008D4B44">
              <w:rPr>
                <w:rFonts w:ascii="Arial" w:eastAsia="Times New Roman" w:hAnsi="Arial" w:cs="Arial"/>
                <w:bCs/>
                <w:color w:val="000000"/>
                <w:sz w:val="20"/>
                <w:szCs w:val="20"/>
                <w:lang w:eastAsia="en-GB"/>
              </w:rPr>
              <w:t>therapy</w:t>
            </w:r>
            <w:r>
              <w:rPr>
                <w:rFonts w:ascii="Arial" w:eastAsia="Times New Roman" w:hAnsi="Arial" w:cs="Arial"/>
                <w:bCs/>
                <w:color w:val="000000"/>
                <w:sz w:val="20"/>
                <w:szCs w:val="20"/>
                <w:lang w:eastAsia="en-GB"/>
              </w:rPr>
              <w:t xml:space="preserve"> additional WC &amp; change)</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Protective </w:t>
            </w:r>
            <w:proofErr w:type="spellStart"/>
            <w:r>
              <w:rPr>
                <w:rFonts w:ascii="Arial" w:eastAsia="Times New Roman" w:hAnsi="Arial" w:cs="Arial"/>
                <w:bCs/>
                <w:color w:val="000000"/>
                <w:sz w:val="20"/>
                <w:szCs w:val="20"/>
                <w:lang w:eastAsia="en-GB"/>
              </w:rPr>
              <w:t>Covid</w:t>
            </w:r>
            <w:proofErr w:type="spellEnd"/>
            <w:r>
              <w:rPr>
                <w:rFonts w:ascii="Arial" w:eastAsia="Times New Roman" w:hAnsi="Arial" w:cs="Arial"/>
                <w:bCs/>
                <w:color w:val="000000"/>
                <w:sz w:val="20"/>
                <w:szCs w:val="20"/>
                <w:lang w:eastAsia="en-GB"/>
              </w:rPr>
              <w:t xml:space="preserve"> screens measured up; scarcity of acrylic putting pressure on lead time; bespoke </w:t>
            </w:r>
            <w:r>
              <w:rPr>
                <w:rFonts w:ascii="Arial" w:eastAsia="Times New Roman" w:hAnsi="Arial" w:cs="Arial"/>
                <w:bCs/>
                <w:color w:val="000000"/>
                <w:sz w:val="20"/>
                <w:szCs w:val="20"/>
                <w:lang w:eastAsia="en-GB"/>
              </w:rPr>
              <w:lastRenderedPageBreak/>
              <w:t xml:space="preserve">permanent screens with toughened glass/wood surround frames being explored; already installed at Alder Hey </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Process to manage interface with </w:t>
            </w:r>
            <w:r w:rsidR="008D4B44">
              <w:rPr>
                <w:rFonts w:ascii="Arial" w:eastAsia="Times New Roman" w:hAnsi="Arial" w:cs="Arial"/>
                <w:bCs/>
                <w:color w:val="000000"/>
                <w:sz w:val="20"/>
                <w:szCs w:val="20"/>
                <w:lang w:eastAsia="en-GB"/>
              </w:rPr>
              <w:t>private patient unit (PPU)</w:t>
            </w:r>
            <w:r>
              <w:rPr>
                <w:rFonts w:ascii="Arial" w:eastAsia="Times New Roman" w:hAnsi="Arial" w:cs="Arial"/>
                <w:bCs/>
                <w:color w:val="000000"/>
                <w:sz w:val="20"/>
                <w:szCs w:val="20"/>
                <w:lang w:eastAsia="en-GB"/>
              </w:rPr>
              <w:t xml:space="preserve"> works in discussion, prior to work commencing</w:t>
            </w:r>
          </w:p>
          <w:p w:rsidR="00115AFF" w:rsidRPr="00F12D26" w:rsidRDefault="00115AFF" w:rsidP="00F12D26">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15AFF" w:rsidRPr="005730E8" w:rsidRDefault="00115AFF" w:rsidP="00054867">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lastRenderedPageBreak/>
              <w:t>Green</w:t>
            </w:r>
            <w:r w:rsidR="00E21CD3">
              <w:rPr>
                <w:rFonts w:ascii="Arial" w:eastAsia="Times New Roman" w:hAnsi="Arial" w:cs="Arial"/>
                <w:bCs/>
                <w:color w:val="000000" w:themeColor="text1"/>
                <w:sz w:val="20"/>
                <w:szCs w:val="20"/>
                <w:lang w:eastAsia="en-GB"/>
              </w:rPr>
              <w:t xml:space="preserve">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15AFF" w:rsidRPr="00054867" w:rsidRDefault="00115AFF" w:rsidP="00054867">
            <w:pPr>
              <w:spacing w:after="0" w:line="240" w:lineRule="auto"/>
              <w:rPr>
                <w:rFonts w:ascii="Arial" w:eastAsia="Times New Roman" w:hAnsi="Arial" w:cs="Arial"/>
                <w:bCs/>
                <w:color w:val="000000"/>
                <w:sz w:val="20"/>
                <w:szCs w:val="20"/>
                <w:lang w:eastAsia="en-GB"/>
              </w:rPr>
            </w:pPr>
          </w:p>
        </w:tc>
      </w:tr>
      <w:tr w:rsidR="0050635F"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50635F" w:rsidRDefault="0050635F"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Programme structure </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50635F" w:rsidRPr="004E7D3E" w:rsidRDefault="0050635F" w:rsidP="00A6274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w:t>
            </w:r>
            <w:r w:rsidR="00A6274E">
              <w:rPr>
                <w:rFonts w:ascii="Arial" w:eastAsia="Times New Roman" w:hAnsi="Arial" w:cs="Arial"/>
                <w:bCs/>
                <w:color w:val="000000"/>
                <w:sz w:val="20"/>
                <w:szCs w:val="20"/>
                <w:lang w:eastAsia="en-GB"/>
              </w:rPr>
              <w:t>om Pharaoh</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50635F" w:rsidRDefault="0050635F"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Revised programme structure </w:t>
            </w:r>
            <w:r w:rsidR="00836E5D">
              <w:rPr>
                <w:rFonts w:ascii="Arial" w:eastAsia="Times New Roman" w:hAnsi="Arial" w:cs="Arial"/>
                <w:bCs/>
                <w:color w:val="000000"/>
                <w:sz w:val="20"/>
                <w:szCs w:val="20"/>
                <w:lang w:eastAsia="en-GB"/>
              </w:rPr>
              <w:t>agreed at</w:t>
            </w:r>
            <w:r>
              <w:rPr>
                <w:rFonts w:ascii="Arial" w:eastAsia="Times New Roman" w:hAnsi="Arial" w:cs="Arial"/>
                <w:bCs/>
                <w:color w:val="000000"/>
                <w:sz w:val="20"/>
                <w:szCs w:val="20"/>
                <w:lang w:eastAsia="en-GB"/>
              </w:rPr>
              <w:t xml:space="preserve"> </w:t>
            </w:r>
            <w:r w:rsidR="008D4B44">
              <w:rPr>
                <w:rFonts w:ascii="Arial" w:eastAsia="Times New Roman" w:hAnsi="Arial" w:cs="Arial"/>
                <w:bCs/>
                <w:color w:val="000000"/>
                <w:sz w:val="20"/>
                <w:szCs w:val="20"/>
                <w:lang w:eastAsia="en-GB"/>
              </w:rPr>
              <w:t>programme board</w:t>
            </w:r>
            <w:r>
              <w:rPr>
                <w:rFonts w:ascii="Arial" w:eastAsia="Times New Roman" w:hAnsi="Arial" w:cs="Arial"/>
                <w:bCs/>
                <w:color w:val="000000"/>
                <w:sz w:val="20"/>
                <w:szCs w:val="20"/>
                <w:lang w:eastAsia="en-GB"/>
              </w:rPr>
              <w:t xml:space="preserve"> on 06/04</w:t>
            </w:r>
          </w:p>
          <w:p w:rsidR="00836E5D" w:rsidRDefault="00836E5D"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Structure instituted </w:t>
            </w:r>
          </w:p>
          <w:p w:rsidR="0050635F" w:rsidRDefault="00836E5D"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Named leads for the opening of CCCL for each area identified</w:t>
            </w:r>
          </w:p>
          <w:p w:rsidR="00054867" w:rsidRDefault="00054867" w:rsidP="00054867">
            <w:pPr>
              <w:pStyle w:val="ListParagraph"/>
              <w:spacing w:after="0" w:line="240" w:lineRule="auto"/>
              <w:ind w:left="176"/>
              <w:rPr>
                <w:rFonts w:ascii="Arial" w:eastAsia="Times New Roman" w:hAnsi="Arial" w:cs="Arial"/>
                <w:bCs/>
                <w:color w:val="000000"/>
                <w:sz w:val="20"/>
                <w:szCs w:val="20"/>
                <w:lang w:eastAsia="en-GB"/>
              </w:rPr>
            </w:pPr>
          </w:p>
          <w:p w:rsidR="00854075" w:rsidRPr="004E7D3E" w:rsidRDefault="00854075" w:rsidP="00054867">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50635F" w:rsidRPr="00667EF2" w:rsidRDefault="0050635F" w:rsidP="00E955F3">
            <w:pPr>
              <w:spacing w:after="0" w:line="240" w:lineRule="auto"/>
              <w:rPr>
                <w:rFonts w:ascii="Arial" w:eastAsia="Times New Roman" w:hAnsi="Arial" w:cs="Arial"/>
                <w:bCs/>
                <w:sz w:val="20"/>
                <w:szCs w:val="20"/>
                <w:lang w:eastAsia="en-GB"/>
              </w:rPr>
            </w:pPr>
            <w:r>
              <w:rPr>
                <w:rFonts w:ascii="Arial" w:eastAsia="Times New Roman" w:hAnsi="Arial" w:cs="Arial"/>
                <w:bCs/>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293BD1" w:rsidRPr="004E2CED" w:rsidRDefault="00293BD1" w:rsidP="004E2CED">
            <w:pPr>
              <w:spacing w:after="0" w:line="240" w:lineRule="auto"/>
              <w:rPr>
                <w:rFonts w:ascii="Arial" w:eastAsia="Times New Roman" w:hAnsi="Arial" w:cs="Arial"/>
                <w:bCs/>
                <w:color w:val="000000"/>
                <w:sz w:val="20"/>
                <w:szCs w:val="20"/>
                <w:lang w:eastAsia="en-GB"/>
              </w:rPr>
            </w:pPr>
          </w:p>
        </w:tc>
      </w:tr>
      <w:tr w:rsidR="006322F9"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F05450" w:rsidRDefault="002275E0"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Clinical model </w:t>
            </w:r>
          </w:p>
          <w:p w:rsidR="002804B1" w:rsidRPr="009E60F2" w:rsidRDefault="009E60F2" w:rsidP="002804B1">
            <w:pPr>
              <w:spacing w:after="0" w:line="240" w:lineRule="auto"/>
              <w:rPr>
                <w:rFonts w:ascii="Arial" w:eastAsia="Times New Roman" w:hAnsi="Arial" w:cs="Arial"/>
                <w:bCs/>
                <w:color w:val="000000"/>
                <w:sz w:val="20"/>
                <w:szCs w:val="20"/>
                <w:lang w:eastAsia="en-GB"/>
              </w:rPr>
            </w:pPr>
            <w:r w:rsidRPr="009E60F2">
              <w:rPr>
                <w:rFonts w:ascii="Arial" w:eastAsia="Times New Roman" w:hAnsi="Arial" w:cs="Arial"/>
                <w:bCs/>
                <w:color w:val="000000"/>
                <w:sz w:val="20"/>
                <w:szCs w:val="20"/>
                <w:lang w:eastAsia="en-GB"/>
              </w:rPr>
              <w:t>Describing th</w:t>
            </w:r>
            <w:r>
              <w:rPr>
                <w:rFonts w:ascii="Arial" w:eastAsia="Times New Roman" w:hAnsi="Arial" w:cs="Arial"/>
                <w:bCs/>
                <w:color w:val="000000"/>
                <w:sz w:val="20"/>
                <w:szCs w:val="20"/>
                <w:lang w:eastAsia="en-GB"/>
              </w:rPr>
              <w:t>e clinical model</w:t>
            </w:r>
            <w:r w:rsidR="002804B1">
              <w:rPr>
                <w:rFonts w:ascii="Arial" w:eastAsia="Times New Roman" w:hAnsi="Arial" w:cs="Arial"/>
                <w:bCs/>
                <w:color w:val="000000"/>
                <w:sz w:val="20"/>
                <w:szCs w:val="20"/>
                <w:lang w:eastAsia="en-GB"/>
              </w:rPr>
              <w:t>, a</w:t>
            </w:r>
            <w:r w:rsidR="002804B1" w:rsidRPr="009E60F2">
              <w:rPr>
                <w:rFonts w:ascii="Arial" w:eastAsia="Times New Roman" w:hAnsi="Arial" w:cs="Arial"/>
                <w:bCs/>
                <w:color w:val="000000"/>
                <w:sz w:val="20"/>
                <w:szCs w:val="20"/>
                <w:lang w:eastAsia="en-GB"/>
              </w:rPr>
              <w:t>pproach to admissions and deteriorating patients</w:t>
            </w:r>
          </w:p>
          <w:p w:rsidR="00F05450" w:rsidRPr="00BC7876" w:rsidRDefault="00F05450"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F05450" w:rsidRPr="004E7D3E" w:rsidRDefault="006322F9" w:rsidP="00E955F3">
            <w:pPr>
              <w:spacing w:after="0" w:line="240" w:lineRule="auto"/>
              <w:rPr>
                <w:rFonts w:ascii="Arial" w:eastAsia="Times New Roman" w:hAnsi="Arial" w:cs="Arial"/>
                <w:bCs/>
                <w:color w:val="000000"/>
                <w:sz w:val="20"/>
                <w:szCs w:val="20"/>
                <w:lang w:eastAsia="en-GB"/>
              </w:rPr>
            </w:pPr>
            <w:r w:rsidRPr="004E7D3E">
              <w:rPr>
                <w:rFonts w:ascii="Arial" w:eastAsia="Times New Roman" w:hAnsi="Arial" w:cs="Arial"/>
                <w:bCs/>
                <w:color w:val="000000"/>
                <w:sz w:val="20"/>
                <w:szCs w:val="20"/>
                <w:lang w:eastAsia="en-GB"/>
              </w:rPr>
              <w:t>J</w:t>
            </w:r>
            <w:r w:rsidR="00A6274E">
              <w:rPr>
                <w:rFonts w:ascii="Arial" w:eastAsia="Times New Roman" w:hAnsi="Arial" w:cs="Arial"/>
                <w:bCs/>
                <w:color w:val="000000"/>
                <w:sz w:val="20"/>
                <w:szCs w:val="20"/>
                <w:lang w:eastAsia="en-GB"/>
              </w:rPr>
              <w:t xml:space="preserve">oan </w:t>
            </w:r>
            <w:r w:rsidRPr="004E7D3E">
              <w:rPr>
                <w:rFonts w:ascii="Arial" w:eastAsia="Times New Roman" w:hAnsi="Arial" w:cs="Arial"/>
                <w:bCs/>
                <w:color w:val="000000"/>
                <w:sz w:val="20"/>
                <w:szCs w:val="20"/>
                <w:lang w:eastAsia="en-GB"/>
              </w:rPr>
              <w:t>Sp</w:t>
            </w:r>
            <w:r w:rsidR="002804B1">
              <w:rPr>
                <w:rFonts w:ascii="Arial" w:eastAsia="Times New Roman" w:hAnsi="Arial" w:cs="Arial"/>
                <w:bCs/>
                <w:color w:val="000000"/>
                <w:sz w:val="20"/>
                <w:szCs w:val="20"/>
                <w:lang w:eastAsia="en-GB"/>
              </w:rPr>
              <w:t xml:space="preserve">encer/ </w:t>
            </w:r>
            <w:r w:rsidR="002804B1" w:rsidRPr="004E7D3E">
              <w:rPr>
                <w:rFonts w:ascii="Arial" w:eastAsia="Times New Roman" w:hAnsi="Arial" w:cs="Arial"/>
                <w:bCs/>
                <w:color w:val="000000"/>
                <w:sz w:val="20"/>
                <w:szCs w:val="20"/>
                <w:lang w:eastAsia="en-GB"/>
              </w:rPr>
              <w:t>S</w:t>
            </w:r>
            <w:r w:rsidR="002804B1">
              <w:rPr>
                <w:rFonts w:ascii="Arial" w:eastAsia="Times New Roman" w:hAnsi="Arial" w:cs="Arial"/>
                <w:bCs/>
                <w:color w:val="000000"/>
                <w:sz w:val="20"/>
                <w:szCs w:val="20"/>
                <w:lang w:eastAsia="en-GB"/>
              </w:rPr>
              <w:t xml:space="preserve">heena </w:t>
            </w:r>
            <w:proofErr w:type="spellStart"/>
            <w:r w:rsidR="002804B1" w:rsidRPr="004E7D3E">
              <w:rPr>
                <w:rFonts w:ascii="Arial" w:eastAsia="Times New Roman" w:hAnsi="Arial" w:cs="Arial"/>
                <w:bCs/>
                <w:color w:val="000000"/>
                <w:sz w:val="20"/>
                <w:szCs w:val="20"/>
                <w:lang w:eastAsia="en-GB"/>
              </w:rPr>
              <w:t>K</w:t>
            </w:r>
            <w:r w:rsidR="002804B1">
              <w:rPr>
                <w:rFonts w:ascii="Arial" w:eastAsia="Times New Roman" w:hAnsi="Arial" w:cs="Arial"/>
                <w:bCs/>
                <w:color w:val="000000"/>
                <w:sz w:val="20"/>
                <w:szCs w:val="20"/>
                <w:lang w:eastAsia="en-GB"/>
              </w:rPr>
              <w:t>handuri</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F05450" w:rsidRDefault="00EF122C"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t>
            </w:r>
            <w:r w:rsidR="004E7D3E" w:rsidRPr="004E7D3E">
              <w:rPr>
                <w:rFonts w:ascii="Arial" w:eastAsia="Times New Roman" w:hAnsi="Arial" w:cs="Arial"/>
                <w:bCs/>
                <w:color w:val="000000"/>
                <w:sz w:val="20"/>
                <w:szCs w:val="20"/>
                <w:lang w:eastAsia="en-GB"/>
              </w:rPr>
              <w:t xml:space="preserve">ummary of clinical model presented to </w:t>
            </w:r>
            <w:r>
              <w:rPr>
                <w:rFonts w:ascii="Arial" w:eastAsia="Times New Roman" w:hAnsi="Arial" w:cs="Arial"/>
                <w:bCs/>
                <w:color w:val="000000"/>
                <w:sz w:val="20"/>
                <w:szCs w:val="20"/>
                <w:lang w:eastAsia="en-GB"/>
              </w:rPr>
              <w:t>Programme Board</w:t>
            </w:r>
          </w:p>
          <w:p w:rsidR="00CD6B91" w:rsidRDefault="00CD6B91"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AB0368">
              <w:rPr>
                <w:rFonts w:ascii="Arial" w:eastAsia="Times New Roman" w:hAnsi="Arial" w:cs="Arial"/>
                <w:bCs/>
                <w:color w:val="000000"/>
                <w:sz w:val="20"/>
                <w:szCs w:val="20"/>
                <w:lang w:eastAsia="en-GB"/>
              </w:rPr>
              <w:t xml:space="preserve">Clinical model shared with </w:t>
            </w:r>
            <w:r w:rsidR="008D4B44">
              <w:rPr>
                <w:rFonts w:ascii="Arial" w:eastAsia="Times New Roman" w:hAnsi="Arial" w:cs="Arial"/>
                <w:bCs/>
                <w:color w:val="000000"/>
                <w:sz w:val="20"/>
                <w:szCs w:val="20"/>
                <w:lang w:eastAsia="en-GB"/>
              </w:rPr>
              <w:t>Liverpool University Hospitals (</w:t>
            </w:r>
            <w:r w:rsidRPr="00AB0368">
              <w:rPr>
                <w:rFonts w:ascii="Arial" w:eastAsia="Times New Roman" w:hAnsi="Arial" w:cs="Arial"/>
                <w:bCs/>
                <w:color w:val="000000"/>
                <w:sz w:val="20"/>
                <w:szCs w:val="20"/>
                <w:lang w:eastAsia="en-GB"/>
              </w:rPr>
              <w:t>LUHFT</w:t>
            </w:r>
            <w:r w:rsidR="008D4B44">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w:t>
            </w:r>
          </w:p>
          <w:p w:rsidR="00667EF2" w:rsidRPr="00054867" w:rsidRDefault="002804B1"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Policies for non-elective admission and deteriorating patients agreed as </w:t>
            </w:r>
            <w:r w:rsidR="00054867">
              <w:rPr>
                <w:rFonts w:ascii="Arial" w:eastAsia="Times New Roman" w:hAnsi="Arial" w:cs="Arial"/>
                <w:bCs/>
                <w:color w:val="000000"/>
                <w:sz w:val="20"/>
                <w:szCs w:val="20"/>
                <w:lang w:eastAsia="en-GB"/>
              </w:rPr>
              <w:t>part of unscheduled care project</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F05450" w:rsidRPr="00667EF2" w:rsidRDefault="00564B12" w:rsidP="007F112D">
            <w:pPr>
              <w:spacing w:after="0" w:line="240" w:lineRule="auto"/>
              <w:rPr>
                <w:rFonts w:ascii="Arial" w:eastAsia="Times New Roman" w:hAnsi="Arial" w:cs="Arial"/>
                <w:bCs/>
                <w:color w:val="FFFFFF" w:themeColor="background1"/>
                <w:sz w:val="20"/>
                <w:szCs w:val="20"/>
                <w:lang w:eastAsia="en-GB"/>
              </w:rPr>
            </w:pPr>
            <w:r w:rsidRPr="00667EF2">
              <w:rPr>
                <w:rFonts w:ascii="Arial" w:eastAsia="Times New Roman" w:hAnsi="Arial" w:cs="Arial"/>
                <w:bCs/>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5730E8" w:rsidRPr="00054867" w:rsidRDefault="002804B1"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2804B1">
              <w:rPr>
                <w:rFonts w:ascii="Arial" w:eastAsia="Times New Roman" w:hAnsi="Arial" w:cs="Arial"/>
                <w:bCs/>
                <w:color w:val="000000"/>
                <w:sz w:val="20"/>
                <w:szCs w:val="20"/>
                <w:lang w:eastAsia="en-GB"/>
              </w:rPr>
              <w:t xml:space="preserve">Review policies/approaches in proposed Clinical &amp; Operational Group line with </w:t>
            </w:r>
            <w:r w:rsidR="004E2CED">
              <w:rPr>
                <w:rFonts w:ascii="Arial" w:eastAsia="Times New Roman" w:hAnsi="Arial" w:cs="Arial"/>
                <w:bCs/>
                <w:color w:val="000000"/>
                <w:sz w:val="20"/>
                <w:szCs w:val="20"/>
                <w:lang w:eastAsia="en-GB"/>
              </w:rPr>
              <w:t>interim</w:t>
            </w:r>
            <w:r w:rsidRPr="002804B1">
              <w:rPr>
                <w:rFonts w:ascii="Arial" w:eastAsia="Times New Roman" w:hAnsi="Arial" w:cs="Arial"/>
                <w:bCs/>
                <w:color w:val="000000"/>
                <w:sz w:val="20"/>
                <w:szCs w:val="20"/>
                <w:lang w:eastAsia="en-GB"/>
              </w:rPr>
              <w:t xml:space="preserve"> clinical model</w:t>
            </w:r>
          </w:p>
        </w:tc>
      </w:tr>
      <w:tr w:rsidR="00350D58"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Communications </w:t>
            </w:r>
          </w:p>
          <w:p w:rsidR="00350D58" w:rsidRPr="00564B12" w:rsidRDefault="00350D58" w:rsidP="00E955F3">
            <w:pPr>
              <w:spacing w:after="0" w:line="240" w:lineRule="auto"/>
              <w:rPr>
                <w:rFonts w:ascii="Arial" w:eastAsia="Times New Roman" w:hAnsi="Arial" w:cs="Arial"/>
                <w:bCs/>
                <w:color w:val="000000"/>
                <w:sz w:val="20"/>
                <w:szCs w:val="20"/>
                <w:lang w:eastAsia="en-GB"/>
              </w:rPr>
            </w:pPr>
            <w:r w:rsidRPr="00564B12">
              <w:rPr>
                <w:rFonts w:ascii="Arial" w:eastAsia="Times New Roman" w:hAnsi="Arial" w:cs="Arial"/>
                <w:bCs/>
                <w:color w:val="000000"/>
                <w:sz w:val="20"/>
                <w:szCs w:val="20"/>
                <w:lang w:eastAsia="en-GB"/>
              </w:rPr>
              <w:t xml:space="preserve">Plans to communicate the above </w:t>
            </w:r>
          </w:p>
          <w:p w:rsidR="00350D58" w:rsidRDefault="00350D58"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4E7D3E" w:rsidRDefault="00350D58"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Emer Scott</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Video tour filming has taken place. Editing it this week</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Filmed first staff profile for The Guide Liverpool</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proofErr w:type="spellStart"/>
            <w:r w:rsidRPr="00E21CD3">
              <w:rPr>
                <w:rFonts w:ascii="Arial" w:eastAsia="Times New Roman" w:hAnsi="Arial" w:cs="Arial"/>
                <w:bCs/>
                <w:color w:val="000000" w:themeColor="text1"/>
                <w:sz w:val="20"/>
                <w:szCs w:val="20"/>
                <w:lang w:eastAsia="en-GB"/>
              </w:rPr>
              <w:t>Clatterbridge</w:t>
            </w:r>
            <w:proofErr w:type="spellEnd"/>
            <w:r w:rsidRPr="00E21CD3">
              <w:rPr>
                <w:rFonts w:ascii="Arial" w:eastAsia="Times New Roman" w:hAnsi="Arial" w:cs="Arial"/>
                <w:bCs/>
                <w:color w:val="000000" w:themeColor="text1"/>
                <w:sz w:val="20"/>
                <w:szCs w:val="20"/>
                <w:lang w:eastAsia="en-GB"/>
              </w:rPr>
              <w:t xml:space="preserve"> 2020 on handbook, intranet resources &amp; parking at Mount Pleasant has been issued</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Stakeholders updated on progress via email</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Discussions with media re opening day coverage</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Weekly video updates and Q&amp;A taking place for staff</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COVID bulletin twice a week, including CCC-L updates</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Further work on website and intranet pages</w:t>
            </w:r>
          </w:p>
          <w:p w:rsidR="00350D58" w:rsidRPr="00E21CD3" w:rsidRDefault="00350D58" w:rsidP="00054867">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Decision required on internal screens &amp; signage</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350D58" w:rsidRPr="00295F55" w:rsidRDefault="00350D58" w:rsidP="00E955F3">
            <w:pPr>
              <w:spacing w:after="0" w:line="240" w:lineRule="auto"/>
              <w:rPr>
                <w:rFonts w:ascii="Arial" w:eastAsia="Times New Roman" w:hAnsi="Arial" w:cs="Arial"/>
                <w:bCs/>
                <w:color w:val="000000" w:themeColor="text1"/>
                <w:sz w:val="20"/>
                <w:szCs w:val="20"/>
                <w:lang w:eastAsia="en-GB"/>
              </w:rPr>
            </w:pPr>
            <w:r w:rsidRPr="00295F55">
              <w:rPr>
                <w:rFonts w:ascii="Arial" w:eastAsia="Times New Roman" w:hAnsi="Arial" w:cs="Arial"/>
                <w:bCs/>
                <w:color w:val="000000" w:themeColor="text1"/>
                <w:sz w:val="20"/>
                <w:szCs w:val="20"/>
                <w:lang w:eastAsia="en-GB"/>
              </w:rPr>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 xml:space="preserve">Communicate clinical model </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 xml:space="preserve">Further </w:t>
            </w:r>
            <w:proofErr w:type="spellStart"/>
            <w:r w:rsidRPr="00E21CD3">
              <w:rPr>
                <w:rFonts w:ascii="Arial" w:eastAsia="Times New Roman" w:hAnsi="Arial" w:cs="Arial"/>
                <w:bCs/>
                <w:color w:val="000000" w:themeColor="text1"/>
                <w:sz w:val="20"/>
                <w:szCs w:val="20"/>
                <w:lang w:eastAsia="en-GB"/>
              </w:rPr>
              <w:t>Clatterbridge</w:t>
            </w:r>
            <w:proofErr w:type="spellEnd"/>
            <w:r w:rsidRPr="00E21CD3">
              <w:rPr>
                <w:rFonts w:ascii="Arial" w:eastAsia="Times New Roman" w:hAnsi="Arial" w:cs="Arial"/>
                <w:bCs/>
                <w:color w:val="000000" w:themeColor="text1"/>
                <w:sz w:val="20"/>
                <w:szCs w:val="20"/>
                <w:lang w:eastAsia="en-GB"/>
              </w:rPr>
              <w:t xml:space="preserve"> 2020 briefings </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Film second staff profile for The Guide Liverpool video series and start filming</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Proactive PR opportunities to be prioritised – incl. jobs created &amp; job opportunities, volunteers recruited, social value, architecture &amp; design</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 xml:space="preserve">Confirm funding source for CCC-L materials </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Ongoing CCC-L content for intranet &amp; website</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Plans for opening day (staff &amp; public)</w:t>
            </w:r>
          </w:p>
          <w:p w:rsidR="00350D58" w:rsidRPr="00E21CD3" w:rsidRDefault="00350D58"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sidRPr="00E21CD3">
              <w:rPr>
                <w:rFonts w:ascii="Arial" w:eastAsia="Times New Roman" w:hAnsi="Arial" w:cs="Arial"/>
                <w:bCs/>
                <w:color w:val="000000" w:themeColor="text1"/>
                <w:sz w:val="20"/>
                <w:szCs w:val="20"/>
                <w:lang w:eastAsia="en-GB"/>
              </w:rPr>
              <w:t xml:space="preserve">Ongoing implementation of </w:t>
            </w:r>
            <w:proofErr w:type="spellStart"/>
            <w:r w:rsidRPr="00E21CD3">
              <w:rPr>
                <w:rFonts w:ascii="Arial" w:eastAsia="Times New Roman" w:hAnsi="Arial" w:cs="Arial"/>
                <w:bCs/>
                <w:color w:val="000000" w:themeColor="text1"/>
                <w:sz w:val="20"/>
                <w:szCs w:val="20"/>
                <w:lang w:eastAsia="en-GB"/>
              </w:rPr>
              <w:t>comms</w:t>
            </w:r>
            <w:proofErr w:type="spellEnd"/>
            <w:r w:rsidRPr="00E21CD3">
              <w:rPr>
                <w:rFonts w:ascii="Arial" w:eastAsia="Times New Roman" w:hAnsi="Arial" w:cs="Arial"/>
                <w:bCs/>
                <w:color w:val="000000" w:themeColor="text1"/>
                <w:sz w:val="20"/>
                <w:szCs w:val="20"/>
                <w:lang w:eastAsia="en-GB"/>
              </w:rPr>
              <w:t xml:space="preserve"> activity plan, including </w:t>
            </w:r>
            <w:proofErr w:type="spellStart"/>
            <w:r w:rsidRPr="00E21CD3">
              <w:rPr>
                <w:rFonts w:ascii="Arial" w:eastAsia="Times New Roman" w:hAnsi="Arial" w:cs="Arial"/>
                <w:bCs/>
                <w:color w:val="000000" w:themeColor="text1"/>
                <w:sz w:val="20"/>
                <w:szCs w:val="20"/>
                <w:lang w:eastAsia="en-GB"/>
              </w:rPr>
              <w:t>Clatterbridge</w:t>
            </w:r>
            <w:proofErr w:type="spellEnd"/>
            <w:r w:rsidRPr="00E21CD3">
              <w:rPr>
                <w:rFonts w:ascii="Arial" w:eastAsia="Times New Roman" w:hAnsi="Arial" w:cs="Arial"/>
                <w:bCs/>
                <w:color w:val="000000" w:themeColor="text1"/>
                <w:sz w:val="20"/>
                <w:szCs w:val="20"/>
                <w:lang w:eastAsia="en-GB"/>
              </w:rPr>
              <w:t xml:space="preserve"> 2020 briefings</w:t>
            </w:r>
          </w:p>
          <w:p w:rsidR="00350D58" w:rsidRPr="00295F55" w:rsidRDefault="00350D58" w:rsidP="003706D7">
            <w:pPr>
              <w:spacing w:after="0" w:line="240" w:lineRule="auto"/>
              <w:ind w:left="34"/>
              <w:rPr>
                <w:rFonts w:ascii="Arial" w:eastAsia="Times New Roman" w:hAnsi="Arial" w:cs="Arial"/>
                <w:bCs/>
                <w:color w:val="000000" w:themeColor="text1"/>
                <w:sz w:val="20"/>
                <w:szCs w:val="20"/>
                <w:lang w:eastAsia="en-GB"/>
              </w:rPr>
            </w:pPr>
          </w:p>
        </w:tc>
      </w:tr>
      <w:tr w:rsidR="00BC7876" w:rsidRPr="00590CCF" w:rsidTr="00922976">
        <w:trPr>
          <w:trHeight w:val="70"/>
        </w:trPr>
        <w:tc>
          <w:tcPr>
            <w:tcW w:w="4355" w:type="dxa"/>
            <w:gridSpan w:val="2"/>
            <w:tcBorders>
              <w:top w:val="single" w:sz="24" w:space="0" w:color="FFFFFF" w:themeColor="background1"/>
              <w:bottom w:val="single" w:sz="24" w:space="0" w:color="FFFFFF" w:themeColor="background1"/>
              <w:right w:val="nil"/>
            </w:tcBorders>
            <w:shd w:val="clear" w:color="auto" w:fill="A6A6A6" w:themeFill="background1" w:themeFillShade="A6"/>
            <w:noWrap/>
            <w:vAlign w:val="center"/>
          </w:tcPr>
          <w:p w:rsidR="00BC7876" w:rsidRPr="004E7D3E" w:rsidRDefault="00EF5142" w:rsidP="00590CCF">
            <w:pPr>
              <w:spacing w:before="120" w:after="60" w:line="240" w:lineRule="auto"/>
              <w:rPr>
                <w:rFonts w:ascii="Arial" w:eastAsia="Times New Roman" w:hAnsi="Arial" w:cs="Arial"/>
                <w:b/>
                <w:bCs/>
                <w:color w:val="FFFFFF" w:themeColor="background1"/>
                <w:szCs w:val="20"/>
                <w:lang w:eastAsia="en-GB"/>
              </w:rPr>
            </w:pPr>
            <w:r>
              <w:rPr>
                <w:rFonts w:ascii="Arial" w:eastAsia="Times New Roman" w:hAnsi="Arial" w:cs="Arial"/>
                <w:b/>
                <w:bCs/>
                <w:color w:val="FFFFFF" w:themeColor="background1"/>
                <w:szCs w:val="20"/>
                <w:lang w:eastAsia="en-GB"/>
              </w:rPr>
              <w:t xml:space="preserve">Operational commissioning </w:t>
            </w:r>
          </w:p>
        </w:tc>
        <w:tc>
          <w:tcPr>
            <w:tcW w:w="5394"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vAlign w:val="center"/>
          </w:tcPr>
          <w:p w:rsidR="00BC7876" w:rsidRPr="004E7D3E" w:rsidRDefault="00BC7876" w:rsidP="00590CCF">
            <w:pPr>
              <w:spacing w:before="120" w:after="60" w:line="240" w:lineRule="auto"/>
              <w:rPr>
                <w:rFonts w:ascii="Arial" w:eastAsia="Times New Roman" w:hAnsi="Arial" w:cs="Arial"/>
                <w:b/>
                <w:bCs/>
                <w:color w:val="FFFFFF" w:themeColor="background1"/>
                <w:szCs w:val="20"/>
                <w:lang w:eastAsia="en-GB"/>
              </w:rPr>
            </w:pPr>
          </w:p>
        </w:tc>
        <w:tc>
          <w:tcPr>
            <w:tcW w:w="1417"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vAlign w:val="center"/>
          </w:tcPr>
          <w:p w:rsidR="00BC7876" w:rsidRPr="002275E0" w:rsidRDefault="00BC7876"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24" w:space="0" w:color="FFFFFF" w:themeColor="background1"/>
              <w:left w:val="nil"/>
              <w:bottom w:val="single" w:sz="24" w:space="0" w:color="FFFFFF" w:themeColor="background1"/>
            </w:tcBorders>
            <w:shd w:val="clear" w:color="auto" w:fill="A6A6A6" w:themeFill="background1" w:themeFillShade="A6"/>
            <w:noWrap/>
            <w:vAlign w:val="center"/>
          </w:tcPr>
          <w:p w:rsidR="00BC7876" w:rsidRPr="002275E0" w:rsidRDefault="00BC7876" w:rsidP="00590CCF">
            <w:pPr>
              <w:spacing w:before="120" w:after="60" w:line="240" w:lineRule="auto"/>
              <w:rPr>
                <w:rFonts w:ascii="Arial" w:eastAsia="Times New Roman" w:hAnsi="Arial" w:cs="Arial"/>
                <w:b/>
                <w:bCs/>
                <w:color w:val="FFFFFF" w:themeColor="background1"/>
                <w:szCs w:val="20"/>
                <w:lang w:eastAsia="en-GB"/>
              </w:rPr>
            </w:pPr>
          </w:p>
        </w:tc>
      </w:tr>
      <w:tr w:rsidR="00F5159F" w:rsidRPr="00BC7876" w:rsidTr="00922976">
        <w:trPr>
          <w:trHeight w:val="625"/>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F5159F" w:rsidRDefault="00F5159F"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Opening date </w:t>
            </w:r>
          </w:p>
          <w:p w:rsidR="00F5159F" w:rsidRDefault="00F5159F"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F5159F" w:rsidRDefault="00F5159F"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Fiona Jones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57565" w:rsidRDefault="00B57565" w:rsidP="008E3FCE">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27/28</w:t>
            </w:r>
            <w:r w:rsidRPr="00B57565">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confirmed and communicated</w:t>
            </w:r>
          </w:p>
          <w:p w:rsidR="00F5159F" w:rsidRDefault="008D4B44" w:rsidP="008E3FCE">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Daily 4.00</w:t>
            </w:r>
            <w:r w:rsidR="00F5159F">
              <w:rPr>
                <w:rFonts w:ascii="Arial" w:eastAsia="Times New Roman" w:hAnsi="Arial" w:cs="Arial"/>
                <w:bCs/>
                <w:color w:val="000000"/>
                <w:sz w:val="20"/>
                <w:szCs w:val="20"/>
                <w:lang w:eastAsia="en-GB"/>
              </w:rPr>
              <w:t>PM coordination meetings established from 1</w:t>
            </w:r>
            <w:r w:rsidR="00F5159F" w:rsidRPr="00110874">
              <w:rPr>
                <w:rFonts w:ascii="Arial" w:eastAsia="Times New Roman" w:hAnsi="Arial" w:cs="Arial"/>
                <w:bCs/>
                <w:color w:val="000000"/>
                <w:sz w:val="20"/>
                <w:szCs w:val="20"/>
                <w:vertAlign w:val="superscript"/>
                <w:lang w:eastAsia="en-GB"/>
              </w:rPr>
              <w:t>st</w:t>
            </w:r>
            <w:r w:rsidR="00F5159F">
              <w:rPr>
                <w:rFonts w:ascii="Arial" w:eastAsia="Times New Roman" w:hAnsi="Arial" w:cs="Arial"/>
                <w:bCs/>
                <w:color w:val="000000"/>
                <w:sz w:val="20"/>
                <w:szCs w:val="20"/>
                <w:lang w:eastAsia="en-GB"/>
              </w:rPr>
              <w:t xml:space="preserve"> </w:t>
            </w:r>
            <w:r w:rsidR="00F5159F">
              <w:rPr>
                <w:rFonts w:ascii="Arial" w:eastAsia="Times New Roman" w:hAnsi="Arial" w:cs="Arial"/>
                <w:bCs/>
                <w:color w:val="000000"/>
                <w:sz w:val="20"/>
                <w:szCs w:val="20"/>
                <w:lang w:eastAsia="en-GB"/>
              </w:rPr>
              <w:lastRenderedPageBreak/>
              <w:t>June, to be attended by all relevant parties inc</w:t>
            </w:r>
            <w:r w:rsidR="00B57565">
              <w:rPr>
                <w:rFonts w:ascii="Arial" w:eastAsia="Times New Roman" w:hAnsi="Arial" w:cs="Arial"/>
                <w:bCs/>
                <w:color w:val="000000"/>
                <w:sz w:val="20"/>
                <w:szCs w:val="20"/>
                <w:lang w:eastAsia="en-GB"/>
              </w:rPr>
              <w:t>l.</w:t>
            </w:r>
            <w:r w:rsidR="00F5159F">
              <w:rPr>
                <w:rFonts w:ascii="Arial" w:eastAsia="Times New Roman" w:hAnsi="Arial" w:cs="Arial"/>
                <w:bCs/>
                <w:color w:val="000000"/>
                <w:sz w:val="20"/>
                <w:szCs w:val="20"/>
                <w:lang w:eastAsia="en-GB"/>
              </w:rPr>
              <w:t xml:space="preserve"> LOR, ISS, Vinci etc</w:t>
            </w:r>
            <w:r w:rsidR="00B57565">
              <w:rPr>
                <w:rFonts w:ascii="Arial" w:eastAsia="Times New Roman" w:hAnsi="Arial" w:cs="Arial"/>
                <w:bCs/>
                <w:color w:val="000000"/>
                <w:sz w:val="20"/>
                <w:szCs w:val="20"/>
                <w:lang w:eastAsia="en-GB"/>
              </w:rPr>
              <w:t>.</w:t>
            </w:r>
          </w:p>
          <w:p w:rsidR="00F5159F" w:rsidRDefault="00F5159F" w:rsidP="008E3FCE">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6D2EBB">
              <w:rPr>
                <w:rFonts w:ascii="Arial" w:eastAsia="Times New Roman" w:hAnsi="Arial" w:cs="Arial"/>
                <w:bCs/>
                <w:color w:val="000000"/>
                <w:sz w:val="20"/>
                <w:szCs w:val="20"/>
                <w:lang w:eastAsia="en-GB"/>
              </w:rPr>
              <w:t>Commissioning office established from</w:t>
            </w:r>
            <w:r w:rsidR="00E21CD3">
              <w:rPr>
                <w:rFonts w:ascii="Arial" w:eastAsia="Times New Roman" w:hAnsi="Arial" w:cs="Arial"/>
                <w:bCs/>
                <w:color w:val="000000"/>
                <w:sz w:val="20"/>
                <w:szCs w:val="20"/>
                <w:lang w:eastAsia="en-GB"/>
              </w:rPr>
              <w:t xml:space="preserve"> </w:t>
            </w:r>
            <w:r w:rsidRPr="006D2EBB">
              <w:rPr>
                <w:rFonts w:ascii="Arial" w:eastAsia="Times New Roman" w:hAnsi="Arial" w:cs="Arial"/>
                <w:bCs/>
                <w:color w:val="000000"/>
                <w:sz w:val="20"/>
                <w:szCs w:val="20"/>
                <w:lang w:eastAsia="en-GB"/>
              </w:rPr>
              <w:t>2nd</w:t>
            </w:r>
            <w:r w:rsidRPr="006D2EBB">
              <w:rPr>
                <w:rFonts w:ascii="Arial" w:eastAsia="Times New Roman" w:hAnsi="Arial" w:cs="Arial"/>
                <w:bCs/>
                <w:color w:val="000000"/>
                <w:sz w:val="20"/>
                <w:szCs w:val="20"/>
                <w:vertAlign w:val="superscript"/>
                <w:lang w:eastAsia="en-GB"/>
              </w:rPr>
              <w:t xml:space="preserve"> </w:t>
            </w:r>
            <w:r w:rsidRPr="006D2EBB">
              <w:rPr>
                <w:rFonts w:ascii="Arial" w:eastAsia="Times New Roman" w:hAnsi="Arial" w:cs="Arial"/>
                <w:bCs/>
                <w:color w:val="000000"/>
                <w:sz w:val="20"/>
                <w:szCs w:val="20"/>
                <w:lang w:eastAsia="en-GB"/>
              </w:rPr>
              <w:t>June, with permanent presence</w:t>
            </w:r>
          </w:p>
          <w:p w:rsidR="00F5159F" w:rsidRPr="006D2EBB" w:rsidRDefault="00F5159F" w:rsidP="008E3FCE">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Move plans presented by clinical department, being consolidated and wrapped within context of overall building commissioning </w:t>
            </w:r>
            <w:r w:rsidR="00B57565">
              <w:rPr>
                <w:rFonts w:ascii="Arial" w:eastAsia="Times New Roman" w:hAnsi="Arial" w:cs="Arial"/>
                <w:bCs/>
                <w:color w:val="000000"/>
                <w:sz w:val="20"/>
                <w:szCs w:val="20"/>
                <w:lang w:eastAsia="en-GB"/>
              </w:rPr>
              <w:t>strategy</w:t>
            </w:r>
          </w:p>
          <w:p w:rsidR="00F5159F" w:rsidRPr="004E7D3E" w:rsidRDefault="00F5159F" w:rsidP="007F112D">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F5159F" w:rsidRPr="00BC7876" w:rsidRDefault="00F5159F" w:rsidP="00A72E85">
            <w:pPr>
              <w:spacing w:after="0" w:line="240" w:lineRule="auto"/>
              <w:rPr>
                <w:rFonts w:ascii="Arial" w:eastAsia="Times New Roman" w:hAnsi="Arial" w:cs="Arial"/>
                <w:b/>
                <w:bCs/>
                <w:color w:val="000000"/>
                <w:sz w:val="20"/>
                <w:szCs w:val="20"/>
                <w:lang w:eastAsia="en-GB"/>
              </w:rPr>
            </w:pPr>
            <w:r>
              <w:rPr>
                <w:rFonts w:ascii="Arial" w:eastAsia="Times New Roman" w:hAnsi="Arial" w:cs="Arial"/>
                <w:bCs/>
                <w:sz w:val="20"/>
                <w:szCs w:val="20"/>
                <w:lang w:eastAsia="en-GB"/>
              </w:rPr>
              <w:lastRenderedPageBreak/>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F5159F" w:rsidRPr="00380031" w:rsidRDefault="00F5159F" w:rsidP="00A72E85">
            <w:pPr>
              <w:pStyle w:val="ListParagraph"/>
              <w:spacing w:after="0" w:line="240" w:lineRule="auto"/>
              <w:ind w:left="176"/>
              <w:rPr>
                <w:rFonts w:ascii="Arial" w:eastAsia="Times New Roman" w:hAnsi="Arial" w:cs="Arial"/>
                <w:bCs/>
                <w:color w:val="000000"/>
                <w:sz w:val="20"/>
                <w:szCs w:val="20"/>
                <w:lang w:eastAsia="en-GB"/>
              </w:rPr>
            </w:pPr>
          </w:p>
        </w:tc>
      </w:tr>
      <w:tr w:rsidR="00EA336A" w:rsidRPr="00BC7876" w:rsidTr="00E21CD3">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A336A" w:rsidRDefault="00EA336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Access control and security </w:t>
            </w:r>
          </w:p>
          <w:p w:rsidR="00EA336A" w:rsidRDefault="00EA336A" w:rsidP="00007F8E">
            <w:pPr>
              <w:spacing w:after="0" w:line="240" w:lineRule="auto"/>
              <w:rPr>
                <w:rFonts w:ascii="Arial" w:eastAsia="Times New Roman" w:hAnsi="Arial" w:cs="Arial"/>
                <w:b/>
                <w:bCs/>
                <w:color w:val="000000"/>
                <w:sz w:val="20"/>
                <w:szCs w:val="20"/>
                <w:lang w:eastAsia="en-GB"/>
              </w:rPr>
            </w:pPr>
          </w:p>
          <w:p w:rsidR="00EA336A" w:rsidRPr="00BC7876" w:rsidRDefault="00EA336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A336A" w:rsidRPr="004E7D3E" w:rsidRDefault="00EA336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Programme team</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A336A" w:rsidRDefault="00EA336A"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ISS security in place</w:t>
            </w:r>
          </w:p>
          <w:p w:rsidR="00EA336A" w:rsidRDefault="00E21CD3" w:rsidP="00286D2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New access system currently being built </w:t>
            </w:r>
          </w:p>
          <w:p w:rsidR="00E21CD3" w:rsidRDefault="00E21CD3" w:rsidP="00286D2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Training received on system management </w:t>
            </w:r>
          </w:p>
          <w:p w:rsidR="00E21CD3" w:rsidRDefault="00E21CD3" w:rsidP="00286D2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Staff records being transferred to new system </w:t>
            </w:r>
          </w:p>
          <w:p w:rsidR="00E21CD3" w:rsidRPr="00286D29" w:rsidRDefault="00E21CD3" w:rsidP="00286D2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Cards/fobs on order for delivery in coming days  </w:t>
            </w:r>
          </w:p>
          <w:p w:rsidR="00286D29" w:rsidRPr="00286D29" w:rsidRDefault="00286D29" w:rsidP="00286D29">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A336A" w:rsidRPr="00783B07" w:rsidRDefault="00E21CD3"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w:t>
            </w:r>
            <w:r w:rsidR="00EA336A" w:rsidRPr="00783B07">
              <w:rPr>
                <w:rFonts w:ascii="Arial" w:eastAsia="Times New Roman" w:hAnsi="Arial" w:cs="Arial"/>
                <w:bCs/>
                <w:color w:val="000000"/>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A336A" w:rsidRPr="00E21CD3" w:rsidRDefault="00E21CD3" w:rsidP="00E21CD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E21CD3">
              <w:rPr>
                <w:rFonts w:ascii="Arial" w:eastAsia="Times New Roman" w:hAnsi="Arial" w:cs="Arial"/>
                <w:bCs/>
                <w:color w:val="000000"/>
                <w:sz w:val="20"/>
                <w:szCs w:val="20"/>
                <w:lang w:eastAsia="en-GB"/>
              </w:rPr>
              <w:t xml:space="preserve">Complete build of access system and transfer of staff records </w:t>
            </w:r>
          </w:p>
          <w:p w:rsidR="00EA336A" w:rsidRPr="00BC7876" w:rsidRDefault="00EA336A" w:rsidP="0050635F">
            <w:pPr>
              <w:pStyle w:val="ListParagraph"/>
              <w:spacing w:after="0" w:line="240" w:lineRule="auto"/>
              <w:ind w:left="176"/>
              <w:rPr>
                <w:rFonts w:ascii="Arial" w:eastAsia="Times New Roman" w:hAnsi="Arial" w:cs="Arial"/>
                <w:b/>
                <w:bCs/>
                <w:color w:val="000000"/>
                <w:sz w:val="20"/>
                <w:szCs w:val="20"/>
                <w:lang w:eastAsia="en-GB"/>
              </w:rPr>
            </w:pPr>
          </w:p>
        </w:tc>
      </w:tr>
      <w:tr w:rsidR="00115AFF" w:rsidRPr="00BC7876" w:rsidTr="00210BB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Equipment and removals</w:t>
            </w:r>
          </w:p>
          <w:p w:rsidR="00115AFF" w:rsidRDefault="00115AFF" w:rsidP="00007F8E">
            <w:pPr>
              <w:spacing w:after="0" w:line="240" w:lineRule="auto"/>
              <w:rPr>
                <w:rFonts w:ascii="Arial" w:eastAsia="Times New Roman" w:hAnsi="Arial" w:cs="Arial"/>
                <w:b/>
                <w:bCs/>
                <w:color w:val="000000"/>
                <w:sz w:val="20"/>
                <w:szCs w:val="20"/>
                <w:lang w:eastAsia="en-GB"/>
              </w:rPr>
            </w:pPr>
          </w:p>
          <w:p w:rsidR="00115AFF" w:rsidRPr="00BC7876" w:rsidRDefault="00115AFF"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Pr="004E7D3E" w:rsidRDefault="00115AFF" w:rsidP="00016658">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Programme team</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Floor protection in place</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Significant q</w:t>
            </w:r>
            <w:r w:rsidR="00E21CD3">
              <w:rPr>
                <w:rFonts w:ascii="Arial" w:eastAsia="Times New Roman" w:hAnsi="Arial" w:cs="Arial"/>
                <w:bCs/>
                <w:color w:val="000000"/>
                <w:sz w:val="20"/>
                <w:szCs w:val="20"/>
                <w:lang w:eastAsia="en-GB"/>
              </w:rPr>
              <w:t xml:space="preserve">uantity of deliveries received </w:t>
            </w:r>
            <w:r>
              <w:rPr>
                <w:rFonts w:ascii="Arial" w:eastAsia="Times New Roman" w:hAnsi="Arial" w:cs="Arial"/>
                <w:bCs/>
                <w:color w:val="000000"/>
                <w:sz w:val="20"/>
                <w:szCs w:val="20"/>
                <w:lang w:eastAsia="en-GB"/>
              </w:rPr>
              <w:t xml:space="preserve"> </w:t>
            </w:r>
          </w:p>
          <w:p w:rsidR="00115AFF" w:rsidRPr="00E21CD3" w:rsidRDefault="00115AFF" w:rsidP="00E21CD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SBS based in building post completion to manage deliveries; volunteers supporting the distribution of equipment</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Equipment deliveries being coor</w:t>
            </w:r>
            <w:r w:rsidR="00E21CD3">
              <w:rPr>
                <w:rFonts w:ascii="Arial" w:eastAsia="Times New Roman" w:hAnsi="Arial" w:cs="Arial"/>
                <w:bCs/>
                <w:color w:val="000000"/>
                <w:sz w:val="20"/>
                <w:szCs w:val="20"/>
                <w:lang w:eastAsia="en-GB"/>
              </w:rPr>
              <w:t>dinated with IT deliveries/work</w:t>
            </w:r>
            <w:r>
              <w:rPr>
                <w:rFonts w:ascii="Arial" w:eastAsia="Times New Roman" w:hAnsi="Arial" w:cs="Arial"/>
                <w:bCs/>
                <w:color w:val="000000"/>
                <w:sz w:val="20"/>
                <w:szCs w:val="20"/>
                <w:lang w:eastAsia="en-GB"/>
              </w:rPr>
              <w:t>s, LOR snagging &amp; ISS cleaning</w:t>
            </w:r>
          </w:p>
          <w:p w:rsidR="00E21CD3" w:rsidRDefault="00E21CD3" w:rsidP="00E21CD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Swipe passed have been issued so that Harrow Green can access all areas.</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Business lounge desking confirmed compliant with social distancing</w:t>
            </w:r>
            <w:r w:rsidR="00E21CD3">
              <w:rPr>
                <w:rFonts w:ascii="Arial" w:eastAsia="Times New Roman" w:hAnsi="Arial" w:cs="Arial"/>
                <w:bCs/>
                <w:color w:val="000000"/>
                <w:sz w:val="20"/>
                <w:szCs w:val="20"/>
                <w:lang w:eastAsia="en-GB"/>
              </w:rPr>
              <w:t xml:space="preserve"> </w:t>
            </w:r>
          </w:p>
          <w:p w:rsidR="00115AFF" w:rsidRDefault="00115AFF"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May be some waiting room furniture delivered post go live – where gaps identified furniture will be transferred from CCCW to tide us over</w:t>
            </w:r>
            <w:r w:rsidR="00E21CD3">
              <w:rPr>
                <w:rFonts w:ascii="Arial" w:eastAsia="Times New Roman" w:hAnsi="Arial" w:cs="Arial"/>
                <w:bCs/>
                <w:color w:val="000000"/>
                <w:sz w:val="20"/>
                <w:szCs w:val="20"/>
                <w:lang w:eastAsia="en-GB"/>
              </w:rPr>
              <w:t xml:space="preserve"> </w:t>
            </w:r>
          </w:p>
          <w:p w:rsidR="00115AFF" w:rsidRPr="007F112D" w:rsidRDefault="008D4B44"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Linda McCartney Centre (</w:t>
            </w:r>
            <w:r w:rsidR="00115AFF">
              <w:rPr>
                <w:rFonts w:ascii="Arial" w:eastAsia="Times New Roman" w:hAnsi="Arial" w:cs="Arial"/>
                <w:bCs/>
                <w:color w:val="000000"/>
                <w:sz w:val="20"/>
                <w:szCs w:val="20"/>
                <w:lang w:eastAsia="en-GB"/>
              </w:rPr>
              <w:t>LMC</w:t>
            </w:r>
            <w:r>
              <w:rPr>
                <w:rFonts w:ascii="Arial" w:eastAsia="Times New Roman" w:hAnsi="Arial" w:cs="Arial"/>
                <w:bCs/>
                <w:color w:val="000000"/>
                <w:sz w:val="20"/>
                <w:szCs w:val="20"/>
                <w:lang w:eastAsia="en-GB"/>
              </w:rPr>
              <w:t>)</w:t>
            </w:r>
            <w:r w:rsidR="00115AFF">
              <w:rPr>
                <w:rFonts w:ascii="Arial" w:eastAsia="Times New Roman" w:hAnsi="Arial" w:cs="Arial"/>
                <w:bCs/>
                <w:color w:val="000000"/>
                <w:sz w:val="20"/>
                <w:szCs w:val="20"/>
                <w:lang w:eastAsia="en-GB"/>
              </w:rPr>
              <w:t xml:space="preserve"> staff revisiting equipment transfer lists –</w:t>
            </w:r>
            <w:r w:rsidR="00E21CD3">
              <w:rPr>
                <w:rFonts w:ascii="Arial" w:eastAsia="Times New Roman" w:hAnsi="Arial" w:cs="Arial"/>
                <w:bCs/>
                <w:color w:val="000000"/>
                <w:sz w:val="20"/>
                <w:szCs w:val="20"/>
                <w:lang w:eastAsia="en-GB"/>
              </w:rPr>
              <w:t xml:space="preserve"> </w:t>
            </w:r>
            <w:r w:rsidR="00115AFF">
              <w:rPr>
                <w:rFonts w:ascii="Arial" w:eastAsia="Times New Roman" w:hAnsi="Arial" w:cs="Arial"/>
                <w:bCs/>
                <w:color w:val="000000"/>
                <w:sz w:val="20"/>
                <w:szCs w:val="20"/>
                <w:lang w:eastAsia="en-GB"/>
              </w:rPr>
              <w:t>to be investigated further</w:t>
            </w:r>
            <w:r w:rsidR="00E21CD3">
              <w:rPr>
                <w:rFonts w:ascii="Arial" w:eastAsia="Times New Roman" w:hAnsi="Arial" w:cs="Arial"/>
                <w:bCs/>
                <w:color w:val="000000"/>
                <w:sz w:val="20"/>
                <w:szCs w:val="20"/>
                <w:lang w:eastAsia="en-GB"/>
              </w:rPr>
              <w:t xml:space="preserve"> </w:t>
            </w:r>
          </w:p>
          <w:p w:rsidR="00115AFF" w:rsidRPr="00B57565" w:rsidRDefault="00E21CD3" w:rsidP="00B57565">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  </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15AFF" w:rsidRPr="00D83062" w:rsidRDefault="00115AFF" w:rsidP="00210BBB">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w:t>
            </w:r>
            <w:r w:rsidRPr="00D83062">
              <w:rPr>
                <w:rFonts w:ascii="Arial" w:eastAsia="Times New Roman" w:hAnsi="Arial" w:cs="Arial"/>
                <w:bCs/>
                <w:color w:val="000000"/>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21CD3" w:rsidRPr="007F112D" w:rsidRDefault="00E21CD3" w:rsidP="00E21CD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57565">
              <w:rPr>
                <w:rFonts w:ascii="Arial" w:eastAsia="Times New Roman" w:hAnsi="Arial" w:cs="Arial"/>
                <w:bCs/>
                <w:color w:val="000000"/>
                <w:sz w:val="20"/>
                <w:szCs w:val="20"/>
                <w:lang w:eastAsia="en-GB"/>
              </w:rPr>
              <w:t>Harrow Green</w:t>
            </w:r>
            <w:r>
              <w:rPr>
                <w:rFonts w:ascii="Arial" w:eastAsia="Times New Roman" w:hAnsi="Arial" w:cs="Arial"/>
                <w:bCs/>
                <w:color w:val="000000"/>
                <w:sz w:val="20"/>
                <w:szCs w:val="20"/>
                <w:lang w:eastAsia="en-GB"/>
              </w:rPr>
              <w:t xml:space="preserve"> will be increasing resource W/C 15</w:t>
            </w:r>
            <w:r w:rsidRPr="00181B20">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to deal with the increase in demand</w:t>
            </w:r>
          </w:p>
          <w:p w:rsidR="00115AFF" w:rsidRPr="00DC2DA2" w:rsidRDefault="00115AFF" w:rsidP="00E21CD3">
            <w:pPr>
              <w:pStyle w:val="ListParagraph"/>
              <w:spacing w:after="0" w:line="240" w:lineRule="auto"/>
              <w:ind w:left="176" w:firstLine="720"/>
              <w:rPr>
                <w:rFonts w:ascii="Arial" w:eastAsia="Times New Roman" w:hAnsi="Arial" w:cs="Arial"/>
                <w:bCs/>
                <w:color w:val="000000"/>
                <w:sz w:val="20"/>
                <w:szCs w:val="20"/>
                <w:lang w:eastAsia="en-GB"/>
              </w:rPr>
            </w:pPr>
          </w:p>
        </w:tc>
      </w:tr>
      <w:tr w:rsidR="00350D58" w:rsidRPr="00BC7876" w:rsidTr="00381585">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Major medical equipment </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Radiation Services Directorate, </w:t>
            </w:r>
            <w:proofErr w:type="spellStart"/>
            <w:r>
              <w:rPr>
                <w:rFonts w:ascii="Arial" w:eastAsia="Times New Roman" w:hAnsi="Arial" w:cs="Arial"/>
                <w:bCs/>
                <w:color w:val="000000"/>
                <w:sz w:val="20"/>
                <w:szCs w:val="20"/>
                <w:lang w:eastAsia="en-GB"/>
              </w:rPr>
              <w:t>PropCare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Required for day 1 is X-ray, mobile X-ray, CT, MRI and Fluoroscopy</w:t>
            </w:r>
          </w:p>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CT will be available</w:t>
            </w:r>
          </w:p>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X-ray will be available</w:t>
            </w:r>
          </w:p>
          <w:p w:rsidR="00350D58" w:rsidRPr="00D843D3" w:rsidRDefault="00350D58" w:rsidP="00286D2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D843D3">
              <w:rPr>
                <w:rFonts w:ascii="Arial" w:eastAsia="Times New Roman" w:hAnsi="Arial" w:cs="Arial"/>
                <w:bCs/>
                <w:color w:val="000000"/>
                <w:sz w:val="20"/>
                <w:szCs w:val="20"/>
                <w:lang w:eastAsia="en-GB"/>
              </w:rPr>
              <w:t>MRI provision</w:t>
            </w:r>
            <w:r>
              <w:rPr>
                <w:rFonts w:ascii="Arial" w:eastAsia="Times New Roman" w:hAnsi="Arial" w:cs="Arial"/>
                <w:bCs/>
                <w:color w:val="000000"/>
                <w:sz w:val="20"/>
                <w:szCs w:val="20"/>
                <w:lang w:eastAsia="en-GB"/>
              </w:rPr>
              <w:t xml:space="preserve"> available from day 1 for </w:t>
            </w:r>
            <w:r w:rsidRPr="00BA5CA0">
              <w:rPr>
                <w:rFonts w:ascii="Arial" w:eastAsia="Times New Roman" w:hAnsi="Arial" w:cs="Arial"/>
                <w:bCs/>
                <w:color w:val="000000"/>
                <w:sz w:val="20"/>
                <w:szCs w:val="20"/>
                <w:lang w:eastAsia="en-GB"/>
              </w:rPr>
              <w:t xml:space="preserve">emergency / suspected </w:t>
            </w:r>
            <w:r w:rsidR="008D4B44">
              <w:rPr>
                <w:rFonts w:ascii="Arial" w:eastAsia="Times New Roman" w:hAnsi="Arial" w:cs="Arial"/>
                <w:bCs/>
                <w:color w:val="000000"/>
                <w:sz w:val="20"/>
                <w:szCs w:val="20"/>
                <w:lang w:eastAsia="en-GB"/>
              </w:rPr>
              <w:t>metastatic spinal cord compression (</w:t>
            </w:r>
            <w:r w:rsidRPr="00BA5CA0">
              <w:rPr>
                <w:rFonts w:ascii="Arial" w:eastAsia="Times New Roman" w:hAnsi="Arial" w:cs="Arial"/>
                <w:bCs/>
                <w:color w:val="000000"/>
                <w:sz w:val="20"/>
                <w:szCs w:val="20"/>
                <w:lang w:eastAsia="en-GB"/>
              </w:rPr>
              <w:t>MSCC</w:t>
            </w:r>
            <w:r w:rsidR="008D4B44">
              <w:rPr>
                <w:rFonts w:ascii="Arial" w:eastAsia="Times New Roman" w:hAnsi="Arial" w:cs="Arial"/>
                <w:bCs/>
                <w:color w:val="000000"/>
                <w:sz w:val="20"/>
                <w:szCs w:val="20"/>
                <w:lang w:eastAsia="en-GB"/>
              </w:rPr>
              <w:t>)</w:t>
            </w:r>
            <w:r w:rsidRPr="00BA5CA0">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lastRenderedPageBreak/>
              <w:t xml:space="preserve">CCC </w:t>
            </w:r>
            <w:r w:rsidR="008D4B44">
              <w:rPr>
                <w:rFonts w:ascii="Arial" w:eastAsia="Times New Roman" w:hAnsi="Arial" w:cs="Arial"/>
                <w:bCs/>
                <w:color w:val="000000"/>
                <w:sz w:val="20"/>
                <w:szCs w:val="20"/>
                <w:lang w:eastAsia="en-GB"/>
              </w:rPr>
              <w:t>inpatients</w:t>
            </w:r>
            <w:r>
              <w:rPr>
                <w:rFonts w:ascii="Arial" w:eastAsia="Times New Roman" w:hAnsi="Arial" w:cs="Arial"/>
                <w:bCs/>
                <w:color w:val="000000"/>
                <w:sz w:val="20"/>
                <w:szCs w:val="20"/>
                <w:lang w:eastAsia="en-GB"/>
              </w:rPr>
              <w:t xml:space="preserve"> </w:t>
            </w:r>
            <w:r w:rsidRPr="00BA5CA0">
              <w:rPr>
                <w:rFonts w:ascii="Arial" w:eastAsia="Times New Roman" w:hAnsi="Arial" w:cs="Arial"/>
                <w:bCs/>
                <w:color w:val="000000"/>
                <w:sz w:val="20"/>
                <w:szCs w:val="20"/>
                <w:lang w:eastAsia="en-GB"/>
              </w:rPr>
              <w:t>only</w:t>
            </w:r>
            <w:r>
              <w:rPr>
                <w:rFonts w:ascii="Arial" w:eastAsia="Times New Roman" w:hAnsi="Arial" w:cs="Arial"/>
                <w:bCs/>
                <w:color w:val="000000"/>
                <w:sz w:val="20"/>
                <w:szCs w:val="20"/>
                <w:lang w:eastAsia="en-GB"/>
              </w:rPr>
              <w:t>. Mitigation is access</w:t>
            </w:r>
            <w:r w:rsidRPr="00D843D3">
              <w:rPr>
                <w:rFonts w:ascii="Arial" w:eastAsia="Times New Roman" w:hAnsi="Arial" w:cs="Arial"/>
                <w:bCs/>
                <w:color w:val="000000"/>
                <w:sz w:val="20"/>
                <w:szCs w:val="20"/>
                <w:lang w:eastAsia="en-GB"/>
              </w:rPr>
              <w:t xml:space="preserve"> from University of Liverpool (this solution will require patient transport)</w:t>
            </w:r>
          </w:p>
          <w:p w:rsidR="00350D58" w:rsidRPr="00C01AB7"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C01AB7">
              <w:rPr>
                <w:rFonts w:ascii="Arial" w:eastAsia="Times New Roman" w:hAnsi="Arial" w:cs="Arial"/>
                <w:bCs/>
                <w:color w:val="000000"/>
                <w:sz w:val="20"/>
                <w:szCs w:val="20"/>
                <w:lang w:eastAsia="en-GB"/>
              </w:rPr>
              <w:t xml:space="preserve">Mobile X-ray to be transferred from CCCW to CCCL same day – risk assessment </w:t>
            </w:r>
            <w:r>
              <w:rPr>
                <w:rFonts w:ascii="Arial" w:eastAsia="Times New Roman" w:hAnsi="Arial" w:cs="Arial"/>
                <w:bCs/>
                <w:color w:val="000000"/>
                <w:sz w:val="20"/>
                <w:szCs w:val="20"/>
                <w:lang w:eastAsia="en-GB"/>
              </w:rPr>
              <w:t>deems this to be low risk</w:t>
            </w:r>
          </w:p>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MPF apps training 6</w:t>
            </w:r>
            <w:r w:rsidRPr="0035134C">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July</w:t>
            </w:r>
            <w:r w:rsidRPr="00FD15DD">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 xml:space="preserve">– Mitigation access to fluoroscopy from </w:t>
            </w:r>
            <w:r w:rsidRPr="00FD15DD">
              <w:rPr>
                <w:rFonts w:ascii="Arial" w:eastAsia="Times New Roman" w:hAnsi="Arial" w:cs="Arial"/>
                <w:bCs/>
                <w:color w:val="000000"/>
                <w:sz w:val="20"/>
                <w:szCs w:val="20"/>
                <w:lang w:eastAsia="en-GB"/>
              </w:rPr>
              <w:t>LUFHT</w:t>
            </w:r>
            <w:r>
              <w:rPr>
                <w:rFonts w:ascii="Arial" w:eastAsia="Times New Roman" w:hAnsi="Arial" w:cs="Arial"/>
                <w:bCs/>
                <w:color w:val="000000"/>
                <w:sz w:val="20"/>
                <w:szCs w:val="20"/>
                <w:lang w:eastAsia="en-GB"/>
              </w:rPr>
              <w:t xml:space="preserve">. </w:t>
            </w:r>
          </w:p>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CA5B8E">
              <w:rPr>
                <w:rFonts w:ascii="Arial" w:eastAsia="Times New Roman" w:hAnsi="Arial" w:cs="Arial"/>
                <w:bCs/>
                <w:color w:val="000000"/>
                <w:sz w:val="20"/>
                <w:szCs w:val="20"/>
                <w:lang w:eastAsia="en-GB"/>
              </w:rPr>
              <w:t xml:space="preserve">Planning CT: </w:t>
            </w:r>
            <w:r>
              <w:rPr>
                <w:rFonts w:ascii="Arial" w:eastAsia="Times New Roman" w:hAnsi="Arial" w:cs="Arial"/>
                <w:bCs/>
                <w:color w:val="000000"/>
                <w:sz w:val="20"/>
                <w:szCs w:val="20"/>
                <w:lang w:eastAsia="en-GB"/>
              </w:rPr>
              <w:t xml:space="preserve">emergency planning at CCCL will be undertaken using CBCT on </w:t>
            </w:r>
            <w:proofErr w:type="spellStart"/>
            <w:r>
              <w:rPr>
                <w:rFonts w:ascii="Arial" w:eastAsia="Times New Roman" w:hAnsi="Arial" w:cs="Arial"/>
                <w:bCs/>
                <w:color w:val="000000"/>
                <w:sz w:val="20"/>
                <w:szCs w:val="20"/>
                <w:lang w:eastAsia="en-GB"/>
              </w:rPr>
              <w:t>linac</w:t>
            </w:r>
            <w:proofErr w:type="spellEnd"/>
            <w:r>
              <w:rPr>
                <w:rFonts w:ascii="Arial" w:eastAsia="Times New Roman" w:hAnsi="Arial" w:cs="Arial"/>
                <w:bCs/>
                <w:color w:val="000000"/>
                <w:sz w:val="20"/>
                <w:szCs w:val="20"/>
                <w:lang w:eastAsia="en-GB"/>
              </w:rPr>
              <w:t xml:space="preserve"> </w:t>
            </w:r>
          </w:p>
          <w:p w:rsidR="00350D58"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Transfer of </w:t>
            </w:r>
            <w:proofErr w:type="spellStart"/>
            <w:r>
              <w:rPr>
                <w:rFonts w:ascii="Arial" w:eastAsia="Times New Roman" w:hAnsi="Arial" w:cs="Arial"/>
                <w:bCs/>
                <w:color w:val="000000"/>
                <w:sz w:val="20"/>
                <w:szCs w:val="20"/>
                <w:lang w:eastAsia="en-GB"/>
              </w:rPr>
              <w:t>linacs</w:t>
            </w:r>
            <w:proofErr w:type="spellEnd"/>
            <w:r>
              <w:rPr>
                <w:rFonts w:ascii="Arial" w:eastAsia="Times New Roman" w:hAnsi="Arial" w:cs="Arial"/>
                <w:bCs/>
                <w:color w:val="000000"/>
                <w:sz w:val="20"/>
                <w:szCs w:val="20"/>
                <w:lang w:eastAsia="en-GB"/>
              </w:rPr>
              <w:t xml:space="preserve"> now aligned with revised opening date and confirmed with Varian</w:t>
            </w:r>
          </w:p>
          <w:p w:rsidR="00350D58" w:rsidRPr="00210BBB" w:rsidRDefault="00350D58"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sidRPr="00210BBB">
              <w:rPr>
                <w:rFonts w:ascii="Arial" w:eastAsia="Times New Roman" w:hAnsi="Arial" w:cs="Arial"/>
                <w:bCs/>
                <w:color w:val="000000"/>
                <w:sz w:val="20"/>
                <w:szCs w:val="20"/>
                <w:lang w:eastAsia="en-GB"/>
              </w:rPr>
              <w:t>Orthovoltage</w:t>
            </w:r>
            <w:proofErr w:type="spellEnd"/>
            <w:r w:rsidRPr="00210BBB">
              <w:rPr>
                <w:rFonts w:ascii="Arial" w:eastAsia="Times New Roman" w:hAnsi="Arial" w:cs="Arial"/>
                <w:bCs/>
                <w:color w:val="000000"/>
                <w:sz w:val="20"/>
                <w:szCs w:val="20"/>
                <w:lang w:eastAsia="en-GB"/>
              </w:rPr>
              <w:t xml:space="preserve"> installation date 13</w:t>
            </w:r>
            <w:r w:rsidRPr="00210BBB">
              <w:rPr>
                <w:rFonts w:ascii="Arial" w:eastAsia="Times New Roman" w:hAnsi="Arial" w:cs="Arial"/>
                <w:bCs/>
                <w:color w:val="000000"/>
                <w:sz w:val="20"/>
                <w:szCs w:val="20"/>
                <w:vertAlign w:val="superscript"/>
                <w:lang w:eastAsia="en-GB"/>
              </w:rPr>
              <w:t>th</w:t>
            </w:r>
            <w:r w:rsidRPr="00210BBB">
              <w:rPr>
                <w:rFonts w:ascii="Arial" w:eastAsia="Times New Roman" w:hAnsi="Arial" w:cs="Arial"/>
                <w:bCs/>
                <w:color w:val="000000"/>
                <w:sz w:val="20"/>
                <w:szCs w:val="20"/>
                <w:lang w:eastAsia="en-GB"/>
              </w:rPr>
              <w:t xml:space="preserve"> July</w:t>
            </w:r>
          </w:p>
          <w:p w:rsidR="00350D58" w:rsidRPr="00F12D26" w:rsidRDefault="00350D58" w:rsidP="00AF6F5A">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BC7876" w:rsidRDefault="00350D58" w:rsidP="00A72E85">
            <w:pPr>
              <w:spacing w:after="0" w:line="240" w:lineRule="auto"/>
              <w:rPr>
                <w:rFonts w:ascii="Arial" w:eastAsia="Times New Roman" w:hAnsi="Arial" w:cs="Arial"/>
                <w:b/>
                <w:bCs/>
                <w:color w:val="000000"/>
                <w:sz w:val="20"/>
                <w:szCs w:val="20"/>
                <w:lang w:eastAsia="en-GB"/>
              </w:rPr>
            </w:pPr>
            <w:r>
              <w:rPr>
                <w:rFonts w:ascii="Arial" w:eastAsia="Times New Roman" w:hAnsi="Arial" w:cs="Arial"/>
                <w:bCs/>
                <w:sz w:val="20"/>
                <w:szCs w:val="20"/>
                <w:lang w:eastAsia="en-GB"/>
              </w:rPr>
              <w:lastRenderedPageBreak/>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C01AB7">
              <w:rPr>
                <w:rFonts w:ascii="Arial" w:eastAsia="Times New Roman" w:hAnsi="Arial" w:cs="Arial"/>
                <w:bCs/>
                <w:color w:val="000000"/>
                <w:sz w:val="20"/>
                <w:szCs w:val="20"/>
                <w:lang w:eastAsia="en-GB"/>
              </w:rPr>
              <w:t>M</w:t>
            </w:r>
            <w:r w:rsidR="008D4B44">
              <w:rPr>
                <w:rFonts w:ascii="Arial" w:eastAsia="Times New Roman" w:hAnsi="Arial" w:cs="Arial"/>
                <w:bCs/>
                <w:color w:val="000000"/>
                <w:sz w:val="20"/>
                <w:szCs w:val="20"/>
                <w:lang w:eastAsia="en-GB"/>
              </w:rPr>
              <w:t xml:space="preserve">ajor </w:t>
            </w:r>
            <w:r w:rsidRPr="00C01AB7">
              <w:rPr>
                <w:rFonts w:ascii="Arial" w:eastAsia="Times New Roman" w:hAnsi="Arial" w:cs="Arial"/>
                <w:bCs/>
                <w:color w:val="000000"/>
                <w:sz w:val="20"/>
                <w:szCs w:val="20"/>
                <w:lang w:eastAsia="en-GB"/>
              </w:rPr>
              <w:t>M</w:t>
            </w:r>
            <w:r w:rsidR="008D4B44">
              <w:rPr>
                <w:rFonts w:ascii="Arial" w:eastAsia="Times New Roman" w:hAnsi="Arial" w:cs="Arial"/>
                <w:bCs/>
                <w:color w:val="000000"/>
                <w:sz w:val="20"/>
                <w:szCs w:val="20"/>
                <w:lang w:eastAsia="en-GB"/>
              </w:rPr>
              <w:t xml:space="preserve">edical </w:t>
            </w:r>
            <w:r w:rsidRPr="00C01AB7">
              <w:rPr>
                <w:rFonts w:ascii="Arial" w:eastAsia="Times New Roman" w:hAnsi="Arial" w:cs="Arial"/>
                <w:bCs/>
                <w:color w:val="000000"/>
                <w:sz w:val="20"/>
                <w:szCs w:val="20"/>
                <w:lang w:eastAsia="en-GB"/>
              </w:rPr>
              <w:t>E</w:t>
            </w:r>
            <w:r w:rsidR="008D4B44">
              <w:rPr>
                <w:rFonts w:ascii="Arial" w:eastAsia="Times New Roman" w:hAnsi="Arial" w:cs="Arial"/>
                <w:bCs/>
                <w:color w:val="000000"/>
                <w:sz w:val="20"/>
                <w:szCs w:val="20"/>
                <w:lang w:eastAsia="en-GB"/>
              </w:rPr>
              <w:t>quipment</w:t>
            </w:r>
            <w:r w:rsidRPr="00C01AB7">
              <w:rPr>
                <w:rFonts w:ascii="Arial" w:eastAsia="Times New Roman" w:hAnsi="Arial" w:cs="Arial"/>
                <w:bCs/>
                <w:color w:val="000000"/>
                <w:sz w:val="20"/>
                <w:szCs w:val="20"/>
                <w:lang w:eastAsia="en-GB"/>
              </w:rPr>
              <w:t xml:space="preserve"> commissioning programme </w:t>
            </w:r>
            <w:r>
              <w:rPr>
                <w:rFonts w:ascii="Arial" w:eastAsia="Times New Roman" w:hAnsi="Arial" w:cs="Arial"/>
                <w:bCs/>
                <w:color w:val="000000"/>
                <w:sz w:val="20"/>
                <w:szCs w:val="20"/>
                <w:lang w:eastAsia="en-GB"/>
              </w:rPr>
              <w:t>for day 1 now largely delivered.</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Increased focus on HDR readiness and </w:t>
            </w:r>
            <w:proofErr w:type="spellStart"/>
            <w:r>
              <w:rPr>
                <w:rFonts w:ascii="Arial" w:eastAsia="Times New Roman" w:hAnsi="Arial" w:cs="Arial"/>
                <w:bCs/>
                <w:color w:val="000000"/>
                <w:sz w:val="20"/>
                <w:szCs w:val="20"/>
                <w:lang w:eastAsia="en-GB"/>
              </w:rPr>
              <w:t>Orthovoltage</w:t>
            </w:r>
            <w:proofErr w:type="spellEnd"/>
            <w:r>
              <w:rPr>
                <w:rFonts w:ascii="Arial" w:eastAsia="Times New Roman" w:hAnsi="Arial" w:cs="Arial"/>
                <w:bCs/>
                <w:color w:val="000000"/>
                <w:sz w:val="20"/>
                <w:szCs w:val="20"/>
                <w:lang w:eastAsia="en-GB"/>
              </w:rPr>
              <w:t xml:space="preserve"> installation for mid-July</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Radiology confirming initial apps training for day 1 access to</w:t>
            </w:r>
            <w:r w:rsidRPr="00BA5CA0">
              <w:rPr>
                <w:rFonts w:ascii="Arial" w:eastAsia="Times New Roman" w:hAnsi="Arial" w:cs="Arial"/>
                <w:bCs/>
                <w:color w:val="000000"/>
                <w:sz w:val="20"/>
                <w:szCs w:val="20"/>
                <w:lang w:eastAsia="en-GB"/>
              </w:rPr>
              <w:t xml:space="preserve"> Fluoroscopy </w:t>
            </w:r>
          </w:p>
          <w:p w:rsidR="00350D58" w:rsidRPr="006B0D1B"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A5CA0">
              <w:rPr>
                <w:rFonts w:ascii="Arial" w:eastAsia="Times New Roman" w:hAnsi="Arial" w:cs="Arial"/>
                <w:bCs/>
                <w:color w:val="000000"/>
                <w:sz w:val="20"/>
                <w:szCs w:val="20"/>
                <w:lang w:eastAsia="en-GB"/>
              </w:rPr>
              <w:lastRenderedPageBreak/>
              <w:t>Apps training dates confirmed for MRI with an element of remote apps w/c 22/06 and full apps w/c 29/06. US apps training dates remain TBC, although will be</w:t>
            </w:r>
            <w:r w:rsidRPr="006B0D1B">
              <w:rPr>
                <w:rFonts w:ascii="Arial" w:eastAsia="Times New Roman" w:hAnsi="Arial" w:cs="Arial"/>
                <w:bCs/>
                <w:color w:val="000000"/>
                <w:sz w:val="20"/>
                <w:szCs w:val="20"/>
                <w:lang w:eastAsia="en-GB"/>
              </w:rPr>
              <w:t xml:space="preserve"> done remotely</w:t>
            </w:r>
          </w:p>
          <w:p w:rsidR="00350D58" w:rsidRPr="00210BBB" w:rsidRDefault="00350D58"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Confirm revised plan to account for fault with PET scanner and overrun auxiliary equipment installs – not expected to impact end date</w:t>
            </w:r>
          </w:p>
        </w:tc>
      </w:tr>
      <w:tr w:rsidR="00125E3A" w:rsidRPr="00BC7876" w:rsidTr="00381585">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Facilities management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PropCare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Vinci have installed </w:t>
            </w:r>
            <w:proofErr w:type="spellStart"/>
            <w:r>
              <w:rPr>
                <w:rFonts w:ascii="Arial" w:eastAsia="Times New Roman" w:hAnsi="Arial" w:cs="Arial"/>
                <w:bCs/>
                <w:color w:val="000000"/>
                <w:sz w:val="20"/>
                <w:szCs w:val="20"/>
                <w:lang w:eastAsia="en-GB"/>
              </w:rPr>
              <w:t>Gojo</w:t>
            </w:r>
            <w:proofErr w:type="spellEnd"/>
            <w:r>
              <w:rPr>
                <w:rFonts w:ascii="Arial" w:eastAsia="Times New Roman" w:hAnsi="Arial" w:cs="Arial"/>
                <w:bCs/>
                <w:color w:val="000000"/>
                <w:sz w:val="20"/>
                <w:szCs w:val="20"/>
                <w:lang w:eastAsia="en-GB"/>
              </w:rPr>
              <w:t xml:space="preserve"> dispensers on ISS’s behalf.</w:t>
            </w:r>
          </w:p>
          <w:p w:rsidR="00125E3A" w:rsidRPr="00381585"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Kimberley Clarke installed paper towel and toilet paper dispensers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Del="00D766DE">
              <w:rPr>
                <w:rFonts w:ascii="Arial" w:eastAsia="Times New Roman" w:hAnsi="Arial" w:cs="Arial"/>
                <w:bCs/>
                <w:color w:val="000000"/>
                <w:sz w:val="20"/>
                <w:szCs w:val="20"/>
                <w:lang w:eastAsia="en-GB"/>
              </w:rPr>
              <w:t>CCTV training undertaken by ISS security</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Security service in place 24/7. </w:t>
            </w:r>
            <w:r w:rsidR="00146849" w:rsidDel="00D766DE">
              <w:rPr>
                <w:rFonts w:ascii="Arial" w:eastAsia="Times New Roman" w:hAnsi="Arial" w:cs="Arial"/>
                <w:bCs/>
                <w:color w:val="000000"/>
                <w:sz w:val="20"/>
                <w:szCs w:val="20"/>
                <w:lang w:eastAsia="en-GB"/>
              </w:rPr>
              <w:t>Started</w:t>
            </w:r>
            <w:r w:rsidDel="00D766DE">
              <w:rPr>
                <w:rFonts w:ascii="Arial" w:eastAsia="Times New Roman" w:hAnsi="Arial" w:cs="Arial"/>
                <w:bCs/>
                <w:color w:val="000000"/>
                <w:sz w:val="20"/>
                <w:szCs w:val="20"/>
                <w:lang w:eastAsia="en-GB"/>
              </w:rPr>
              <w:t xml:space="preserve"> from building handover on the 1</w:t>
            </w:r>
            <w:r w:rsidRPr="00110874" w:rsidDel="00D766DE">
              <w:rPr>
                <w:rFonts w:ascii="Arial" w:eastAsia="Times New Roman" w:hAnsi="Arial" w:cs="Arial"/>
                <w:bCs/>
                <w:color w:val="000000"/>
                <w:sz w:val="20"/>
                <w:szCs w:val="20"/>
                <w:vertAlign w:val="superscript"/>
                <w:lang w:eastAsia="en-GB"/>
              </w:rPr>
              <w:t>st</w:t>
            </w:r>
            <w:r w:rsidDel="00D766DE">
              <w:rPr>
                <w:rFonts w:ascii="Arial" w:eastAsia="Times New Roman" w:hAnsi="Arial" w:cs="Arial"/>
                <w:bCs/>
                <w:color w:val="000000"/>
                <w:sz w:val="20"/>
                <w:szCs w:val="20"/>
                <w:lang w:eastAsia="en-GB"/>
              </w:rPr>
              <w:t xml:space="preserve"> June, very positive feedback on guards.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Clinical clean continues and is still a head of programme.</w:t>
            </w:r>
            <w:r w:rsidR="00146849">
              <w:rPr>
                <w:rFonts w:ascii="Arial" w:eastAsia="Times New Roman" w:hAnsi="Arial" w:cs="Arial"/>
                <w:bCs/>
                <w:color w:val="000000"/>
                <w:sz w:val="20"/>
                <w:szCs w:val="20"/>
                <w:lang w:eastAsia="en-GB"/>
              </w:rPr>
              <w:t xml:space="preserve"> S</w:t>
            </w:r>
            <w:r w:rsidDel="00D766DE">
              <w:rPr>
                <w:rFonts w:ascii="Arial" w:eastAsia="Times New Roman" w:hAnsi="Arial" w:cs="Arial"/>
                <w:bCs/>
                <w:color w:val="000000"/>
                <w:sz w:val="20"/>
                <w:szCs w:val="20"/>
                <w:lang w:eastAsia="en-GB"/>
              </w:rPr>
              <w:t>tarted on 2</w:t>
            </w:r>
            <w:r w:rsidRPr="0044162A" w:rsidDel="00D766DE">
              <w:rPr>
                <w:rFonts w:ascii="Arial" w:eastAsia="Times New Roman" w:hAnsi="Arial" w:cs="Arial"/>
                <w:bCs/>
                <w:color w:val="000000"/>
                <w:sz w:val="20"/>
                <w:szCs w:val="20"/>
                <w:vertAlign w:val="superscript"/>
                <w:lang w:eastAsia="en-GB"/>
              </w:rPr>
              <w:t>nd</w:t>
            </w:r>
            <w:r w:rsidDel="00D766DE">
              <w:rPr>
                <w:rFonts w:ascii="Arial" w:eastAsia="Times New Roman" w:hAnsi="Arial" w:cs="Arial"/>
                <w:bCs/>
                <w:color w:val="000000"/>
                <w:sz w:val="20"/>
                <w:szCs w:val="20"/>
                <w:lang w:eastAsia="en-GB"/>
              </w:rPr>
              <w:t xml:space="preserve"> June</w:t>
            </w:r>
            <w:r w:rsidR="00146849">
              <w:rPr>
                <w:rFonts w:ascii="Arial" w:eastAsia="Times New Roman" w:hAnsi="Arial" w:cs="Arial"/>
                <w:bCs/>
                <w:color w:val="000000"/>
                <w:sz w:val="20"/>
                <w:szCs w:val="20"/>
                <w:lang w:eastAsia="en-GB"/>
              </w:rPr>
              <w:t xml:space="preserve"> -</w:t>
            </w:r>
            <w:r w:rsidDel="00D766DE">
              <w:rPr>
                <w:rFonts w:ascii="Arial" w:eastAsia="Times New Roman" w:hAnsi="Arial" w:cs="Arial"/>
                <w:bCs/>
                <w:color w:val="000000"/>
                <w:sz w:val="20"/>
                <w:szCs w:val="20"/>
                <w:lang w:eastAsia="en-GB"/>
              </w:rPr>
              <w:t xml:space="preserve"> floors 1 to 3 largely complete (Minor areas not completed due to conflict with other works). This is one floor ahead of ISS cleaning programme</w:t>
            </w:r>
            <w:r>
              <w:rPr>
                <w:rFonts w:ascii="Arial" w:eastAsia="Times New Roman" w:hAnsi="Arial" w:cs="Arial"/>
                <w:bCs/>
                <w:color w:val="000000"/>
                <w:sz w:val="20"/>
                <w:szCs w:val="20"/>
                <w:lang w:eastAsia="en-GB"/>
              </w:rPr>
              <w:t>. ISS now likely not to require additional staff to complete clinical clean.</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Ovens installed within kitchen areas.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Vinci have commenced </w:t>
            </w:r>
            <w:r w:rsidR="008D4B44">
              <w:rPr>
                <w:rFonts w:ascii="Arial" w:eastAsia="Times New Roman" w:hAnsi="Arial" w:cs="Arial"/>
                <w:bCs/>
                <w:color w:val="000000"/>
                <w:sz w:val="20"/>
                <w:szCs w:val="20"/>
                <w:lang w:eastAsia="en-GB"/>
              </w:rPr>
              <w:t>planned preventative maintenance (</w:t>
            </w:r>
            <w:r>
              <w:rPr>
                <w:rFonts w:ascii="Arial" w:eastAsia="Times New Roman" w:hAnsi="Arial" w:cs="Arial"/>
                <w:bCs/>
                <w:color w:val="000000"/>
                <w:sz w:val="20"/>
                <w:szCs w:val="20"/>
                <w:lang w:eastAsia="en-GB"/>
              </w:rPr>
              <w:t>PPMs</w:t>
            </w:r>
            <w:r w:rsidR="008D4B44">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flushing being undertaken throughout building.</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Vinci now responsible for overseeing LOR snags, ensuring issue of permits to work etc.</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Number of waste bins have been “lost” due to poor security of waste compound, have now agreed alternative site with Royal</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Linen service now operational with bulk of laundry now delivered to CCCL locations in readiness for the 27</w:t>
            </w:r>
            <w:r w:rsidRPr="00DA6CC1">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All recruited ISS staff </w:t>
            </w:r>
            <w:proofErr w:type="gramStart"/>
            <w:r>
              <w:rPr>
                <w:rFonts w:ascii="Arial" w:eastAsia="Times New Roman" w:hAnsi="Arial" w:cs="Arial"/>
                <w:bCs/>
                <w:color w:val="000000"/>
                <w:sz w:val="20"/>
                <w:szCs w:val="20"/>
                <w:lang w:eastAsia="en-GB"/>
              </w:rPr>
              <w:t>have</w:t>
            </w:r>
            <w:proofErr w:type="gramEnd"/>
            <w:r>
              <w:rPr>
                <w:rFonts w:ascii="Arial" w:eastAsia="Times New Roman" w:hAnsi="Arial" w:cs="Arial"/>
                <w:bCs/>
                <w:color w:val="000000"/>
                <w:sz w:val="20"/>
                <w:szCs w:val="20"/>
                <w:lang w:eastAsia="en-GB"/>
              </w:rPr>
              <w:t xml:space="preserve"> now completed induction </w:t>
            </w:r>
            <w:r>
              <w:rPr>
                <w:rFonts w:ascii="Arial" w:eastAsia="Times New Roman" w:hAnsi="Arial" w:cs="Arial"/>
                <w:bCs/>
                <w:color w:val="000000"/>
                <w:sz w:val="20"/>
                <w:szCs w:val="20"/>
                <w:lang w:eastAsia="en-GB"/>
              </w:rPr>
              <w:lastRenderedPageBreak/>
              <w:t>and orientation.</w:t>
            </w:r>
          </w:p>
          <w:p w:rsidR="00125E3A" w:rsidRPr="00110874"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Process for post agreed.</w:t>
            </w:r>
          </w:p>
          <w:p w:rsidR="00125E3A" w:rsidRPr="002C793B" w:rsidRDefault="00125E3A" w:rsidP="002C793B">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D83062" w:rsidRDefault="00125E3A" w:rsidP="003335C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ISS contract being updated to include need for staff to deploy the link tunnel and to carry </w:t>
            </w:r>
            <w:r w:rsidR="008D4B44">
              <w:rPr>
                <w:rFonts w:ascii="Arial" w:eastAsia="Times New Roman" w:hAnsi="Arial" w:cs="Arial"/>
                <w:bCs/>
                <w:color w:val="000000"/>
                <w:sz w:val="20"/>
                <w:szCs w:val="20"/>
                <w:lang w:eastAsia="en-GB"/>
              </w:rPr>
              <w:t>out of hours</w:t>
            </w:r>
            <w:r>
              <w:rPr>
                <w:rFonts w:ascii="Arial" w:eastAsia="Times New Roman" w:hAnsi="Arial" w:cs="Arial"/>
                <w:bCs/>
                <w:color w:val="000000"/>
                <w:sz w:val="20"/>
                <w:szCs w:val="20"/>
                <w:lang w:eastAsia="en-GB"/>
              </w:rPr>
              <w:t xml:space="preserve"> samples to pathology and whole blood from pathology, plus responsibility for stocking beverage areas</w:t>
            </w:r>
          </w:p>
          <w:p w:rsidR="00125E3A" w:rsidRDefault="008D4B44"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Standard operating procedure </w:t>
            </w:r>
            <w:r w:rsidR="00125E3A">
              <w:rPr>
                <w:rFonts w:ascii="Arial" w:eastAsia="Times New Roman" w:hAnsi="Arial" w:cs="Arial"/>
                <w:bCs/>
                <w:color w:val="000000"/>
                <w:sz w:val="20"/>
                <w:szCs w:val="20"/>
                <w:lang w:eastAsia="en-GB"/>
              </w:rPr>
              <w:t>for management of post to be issued.</w:t>
            </w:r>
            <w:r w:rsidR="00125E3A" w:rsidDel="00C02EE6">
              <w:rPr>
                <w:rFonts w:ascii="Arial" w:eastAsia="Times New Roman" w:hAnsi="Arial" w:cs="Arial"/>
                <w:bCs/>
                <w:color w:val="000000"/>
                <w:sz w:val="20"/>
                <w:szCs w:val="20"/>
                <w:lang w:eastAsia="en-GB"/>
              </w:rPr>
              <w:t xml:space="preserve"> </w:t>
            </w:r>
            <w:r w:rsidR="00146849" w:rsidDel="00C02EE6">
              <w:rPr>
                <w:rFonts w:ascii="Arial" w:eastAsia="Times New Roman" w:hAnsi="Arial" w:cs="Arial"/>
                <w:bCs/>
                <w:color w:val="000000"/>
                <w:sz w:val="20"/>
                <w:szCs w:val="20"/>
                <w:lang w:eastAsia="en-GB"/>
              </w:rPr>
              <w:t>Agreed</w:t>
            </w:r>
            <w:r w:rsidR="00125E3A" w:rsidDel="00C02EE6">
              <w:rPr>
                <w:rFonts w:ascii="Arial" w:eastAsia="Times New Roman" w:hAnsi="Arial" w:cs="Arial"/>
                <w:bCs/>
                <w:color w:val="000000"/>
                <w:sz w:val="20"/>
                <w:szCs w:val="20"/>
                <w:lang w:eastAsia="en-GB"/>
              </w:rPr>
              <w:t>, draft issued.</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Vending machines to be installed before 27</w:t>
            </w:r>
            <w:r w:rsidRPr="0044162A">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previously supplier unable to confirm installation date due to staff being furloughed</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New waste compound to be set-up.</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Communication to be issued to CCC staff describing service provision and some staff profiles.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Water coolers ordered to be installed before 27</w:t>
            </w:r>
            <w:r w:rsidRPr="00146849">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w:t>
            </w:r>
          </w:p>
          <w:p w:rsidR="00125E3A" w:rsidRPr="00146849" w:rsidRDefault="00125E3A"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Recruitment of final staff on-going, some posts to be deferred until HO transfer.</w:t>
            </w:r>
          </w:p>
        </w:tc>
      </w:tr>
      <w:tr w:rsidR="00EA336A" w:rsidRPr="00BC7876" w:rsidTr="00146849">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A336A" w:rsidRDefault="00EA336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Licences, registrations and stakeholders </w:t>
            </w:r>
          </w:p>
          <w:p w:rsidR="00EA336A" w:rsidRPr="00BC7876" w:rsidRDefault="00EA336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A336A" w:rsidRPr="004E7D3E" w:rsidRDefault="00EA336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Varies with subject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A336A" w:rsidRDefault="008D4B44" w:rsidP="008D4B44">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8D4B44">
              <w:rPr>
                <w:rFonts w:ascii="Arial" w:eastAsia="Times New Roman" w:hAnsi="Arial" w:cs="Arial"/>
                <w:bCs/>
                <w:color w:val="000000"/>
                <w:sz w:val="20"/>
                <w:szCs w:val="20"/>
                <w:lang w:eastAsia="en-GB"/>
              </w:rPr>
              <w:t xml:space="preserve">Medicines and Healthcare products Regulatory Agency </w:t>
            </w:r>
            <w:r>
              <w:rPr>
                <w:rFonts w:ascii="Arial" w:eastAsia="Times New Roman" w:hAnsi="Arial" w:cs="Arial"/>
                <w:bCs/>
                <w:color w:val="000000"/>
                <w:sz w:val="20"/>
                <w:szCs w:val="20"/>
                <w:lang w:eastAsia="en-GB"/>
              </w:rPr>
              <w:t>(</w:t>
            </w:r>
            <w:r w:rsidR="00EA336A">
              <w:rPr>
                <w:rFonts w:ascii="Arial" w:eastAsia="Times New Roman" w:hAnsi="Arial" w:cs="Arial"/>
                <w:bCs/>
                <w:color w:val="000000"/>
                <w:sz w:val="20"/>
                <w:szCs w:val="20"/>
                <w:lang w:eastAsia="en-GB"/>
              </w:rPr>
              <w:t>MHRA</w:t>
            </w:r>
            <w:r>
              <w:rPr>
                <w:rFonts w:ascii="Arial" w:eastAsia="Times New Roman" w:hAnsi="Arial" w:cs="Arial"/>
                <w:bCs/>
                <w:color w:val="000000"/>
                <w:sz w:val="20"/>
                <w:szCs w:val="20"/>
                <w:lang w:eastAsia="en-GB"/>
              </w:rPr>
              <w:t>)</w:t>
            </w:r>
            <w:r w:rsidR="00EA336A">
              <w:rPr>
                <w:rFonts w:ascii="Arial" w:eastAsia="Times New Roman" w:hAnsi="Arial" w:cs="Arial"/>
                <w:bCs/>
                <w:color w:val="000000"/>
                <w:sz w:val="20"/>
                <w:szCs w:val="20"/>
                <w:lang w:eastAsia="en-GB"/>
              </w:rPr>
              <w:t xml:space="preserve"> and Home Office licences granted</w:t>
            </w:r>
          </w:p>
          <w:p w:rsidR="00EA336A" w:rsidRDefault="00EA336A"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D53A1">
              <w:rPr>
                <w:rFonts w:ascii="Arial" w:eastAsia="Times New Roman" w:hAnsi="Arial" w:cs="Arial"/>
                <w:bCs/>
                <w:color w:val="000000"/>
                <w:sz w:val="20"/>
                <w:szCs w:val="20"/>
                <w:lang w:eastAsia="en-GB"/>
              </w:rPr>
              <w:t>Arrangement need</w:t>
            </w:r>
            <w:r>
              <w:rPr>
                <w:rFonts w:ascii="Arial" w:eastAsia="Times New Roman" w:hAnsi="Arial" w:cs="Arial"/>
                <w:bCs/>
                <w:color w:val="000000"/>
                <w:sz w:val="20"/>
                <w:szCs w:val="20"/>
                <w:lang w:eastAsia="en-GB"/>
              </w:rPr>
              <w:t>s</w:t>
            </w:r>
            <w:r w:rsidRPr="00BD53A1">
              <w:rPr>
                <w:rFonts w:ascii="Arial" w:eastAsia="Times New Roman" w:hAnsi="Arial" w:cs="Arial"/>
                <w:bCs/>
                <w:color w:val="000000"/>
                <w:sz w:val="20"/>
                <w:szCs w:val="20"/>
                <w:lang w:eastAsia="en-GB"/>
              </w:rPr>
              <w:t xml:space="preserve"> to be made for MHRA and Home Office personnel to attend CCC-L after </w:t>
            </w:r>
            <w:r>
              <w:rPr>
                <w:rFonts w:ascii="Arial" w:eastAsia="Times New Roman" w:hAnsi="Arial" w:cs="Arial"/>
                <w:bCs/>
                <w:color w:val="000000"/>
                <w:sz w:val="20"/>
                <w:szCs w:val="20"/>
                <w:lang w:eastAsia="en-GB"/>
              </w:rPr>
              <w:t>opening</w:t>
            </w:r>
          </w:p>
          <w:p w:rsidR="00381585" w:rsidRDefault="00381585"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Commissioners submitted key lines of enquiry on 4</w:t>
            </w:r>
            <w:r w:rsidRPr="00381585">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in response to documents sent</w:t>
            </w:r>
            <w:r w:rsidR="00E21CD3">
              <w:rPr>
                <w:rFonts w:ascii="Arial" w:eastAsia="Times New Roman" w:hAnsi="Arial" w:cs="Arial"/>
                <w:bCs/>
                <w:color w:val="000000"/>
                <w:sz w:val="20"/>
                <w:szCs w:val="20"/>
                <w:lang w:eastAsia="en-GB"/>
              </w:rPr>
              <w:t xml:space="preserve"> </w:t>
            </w:r>
          </w:p>
          <w:p w:rsidR="00EA336A" w:rsidRDefault="00EA336A"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Commissioner challenge session </w:t>
            </w:r>
            <w:r w:rsidR="00381585">
              <w:rPr>
                <w:rFonts w:ascii="Arial" w:eastAsia="Times New Roman" w:hAnsi="Arial" w:cs="Arial"/>
                <w:bCs/>
                <w:color w:val="000000"/>
                <w:sz w:val="20"/>
                <w:szCs w:val="20"/>
                <w:lang w:eastAsia="en-GB"/>
              </w:rPr>
              <w:t>took place on</w:t>
            </w:r>
            <w:r>
              <w:rPr>
                <w:rFonts w:ascii="Arial" w:eastAsia="Times New Roman" w:hAnsi="Arial" w:cs="Arial"/>
                <w:bCs/>
                <w:color w:val="000000"/>
                <w:sz w:val="20"/>
                <w:szCs w:val="20"/>
                <w:lang w:eastAsia="en-GB"/>
              </w:rPr>
              <w:t xml:space="preserve"> 5</w:t>
            </w:r>
            <w:r w:rsidRPr="00B57565">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w:t>
            </w:r>
            <w:r w:rsidR="00381585">
              <w:rPr>
                <w:rFonts w:ascii="Arial" w:eastAsia="Times New Roman" w:hAnsi="Arial" w:cs="Arial"/>
                <w:bCs/>
                <w:color w:val="000000"/>
                <w:sz w:val="20"/>
                <w:szCs w:val="20"/>
                <w:lang w:eastAsia="en-GB"/>
              </w:rPr>
              <w:t xml:space="preserve">– CCC team addressed vast majority of </w:t>
            </w:r>
            <w:r w:rsidR="008D4B44">
              <w:rPr>
                <w:rFonts w:ascii="Arial" w:eastAsia="Times New Roman" w:hAnsi="Arial" w:cs="Arial"/>
                <w:bCs/>
                <w:color w:val="000000"/>
                <w:sz w:val="20"/>
                <w:szCs w:val="20"/>
                <w:lang w:eastAsia="en-GB"/>
              </w:rPr>
              <w:t>Key Lines of Enquiry</w:t>
            </w:r>
            <w:r w:rsidR="00381585">
              <w:rPr>
                <w:rFonts w:ascii="Arial" w:eastAsia="Times New Roman" w:hAnsi="Arial" w:cs="Arial"/>
                <w:bCs/>
                <w:color w:val="000000"/>
                <w:sz w:val="20"/>
                <w:szCs w:val="20"/>
                <w:lang w:eastAsia="en-GB"/>
              </w:rPr>
              <w:t xml:space="preserve"> in positive meeting </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CQC registration paperwork submitted </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Positive CQC virtual site visit took place 9</w:t>
            </w:r>
            <w:r w:rsidRPr="00B57565">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w:t>
            </w:r>
          </w:p>
          <w:p w:rsidR="00EA336A" w:rsidRPr="004E7D3E" w:rsidRDefault="00EA336A" w:rsidP="0071655E">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EA336A" w:rsidRPr="00783B07" w:rsidRDefault="00EA336A" w:rsidP="00146849">
            <w:pPr>
              <w:spacing w:after="0" w:line="240" w:lineRule="auto"/>
              <w:rPr>
                <w:rFonts w:ascii="Arial" w:eastAsia="Times New Roman" w:hAnsi="Arial" w:cs="Arial"/>
                <w:bCs/>
                <w:color w:val="000000"/>
                <w:sz w:val="20"/>
                <w:szCs w:val="20"/>
                <w:lang w:eastAsia="en-GB"/>
              </w:rPr>
            </w:pPr>
            <w:r w:rsidRPr="00783B07">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81585" w:rsidRPr="00381585" w:rsidRDefault="00381585" w:rsidP="00381585">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 xml:space="preserve">Respond to any further points of assurance required by commissioners </w:t>
            </w:r>
            <w:r w:rsidR="00146849">
              <w:rPr>
                <w:rFonts w:ascii="Arial" w:eastAsia="Times New Roman" w:hAnsi="Arial" w:cs="Arial"/>
                <w:bCs/>
                <w:color w:val="000000"/>
                <w:sz w:val="20"/>
                <w:szCs w:val="20"/>
                <w:lang w:eastAsia="en-GB"/>
              </w:rPr>
              <w:t xml:space="preserve">and CQC following positive formal discussions </w:t>
            </w:r>
          </w:p>
        </w:tc>
      </w:tr>
      <w:tr w:rsidR="00115AFF" w:rsidRPr="00BC7876" w:rsidTr="00647049">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F2A46">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F2A46">
            <w:pPr>
              <w:spacing w:after="0" w:line="240" w:lineRule="auto"/>
              <w:rPr>
                <w:rFonts w:ascii="Arial" w:eastAsia="Times New Roman" w:hAnsi="Arial" w:cs="Arial"/>
                <w:bCs/>
                <w:color w:val="000000"/>
                <w:sz w:val="20"/>
                <w:szCs w:val="20"/>
                <w:lang w:eastAsia="en-GB"/>
              </w:rPr>
            </w:pP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46849" w:rsidRPr="000C3E51" w:rsidRDefault="00146849" w:rsidP="00146849">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15AFF" w:rsidRDefault="00115AFF" w:rsidP="004F2A46">
            <w:pPr>
              <w:spacing w:after="0" w:line="240" w:lineRule="auto"/>
              <w:rPr>
                <w:rFonts w:ascii="Arial" w:eastAsia="Times New Roman" w:hAnsi="Arial" w:cs="Arial"/>
                <w:bCs/>
                <w:sz w:val="20"/>
                <w:szCs w:val="20"/>
                <w:lang w:eastAsia="en-GB"/>
              </w:rPr>
            </w:pPr>
            <w:bookmarkStart w:id="0" w:name="_GoBack"/>
            <w:bookmarkEnd w:id="0"/>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15AFF" w:rsidRPr="00146849" w:rsidDel="00913833" w:rsidRDefault="00115AFF" w:rsidP="00146849">
            <w:pPr>
              <w:spacing w:after="0" w:line="240" w:lineRule="auto"/>
              <w:rPr>
                <w:rFonts w:ascii="Arial" w:eastAsia="Times New Roman" w:hAnsi="Arial" w:cs="Arial"/>
                <w:bCs/>
                <w:color w:val="000000"/>
                <w:sz w:val="20"/>
                <w:szCs w:val="20"/>
                <w:lang w:eastAsia="en-GB"/>
              </w:rPr>
            </w:pPr>
          </w:p>
        </w:tc>
      </w:tr>
      <w:tr w:rsidR="00125E3A" w:rsidRPr="00BC7876" w:rsidTr="008963A9">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71655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Logistics and deliveries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Finance, </w:t>
            </w:r>
            <w:proofErr w:type="spellStart"/>
            <w:r>
              <w:rPr>
                <w:rFonts w:ascii="Arial" w:eastAsia="Times New Roman" w:hAnsi="Arial" w:cs="Arial"/>
                <w:bCs/>
                <w:color w:val="000000"/>
                <w:sz w:val="20"/>
                <w:szCs w:val="20"/>
                <w:lang w:eastAsia="en-GB"/>
              </w:rPr>
              <w:t>PropCare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0C3E51"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0C3E51">
              <w:rPr>
                <w:rFonts w:ascii="Arial" w:eastAsia="Times New Roman" w:hAnsi="Arial" w:cs="Arial"/>
                <w:bCs/>
                <w:color w:val="000000"/>
                <w:sz w:val="20"/>
                <w:szCs w:val="20"/>
                <w:lang w:eastAsia="en-GB"/>
              </w:rPr>
              <w:t xml:space="preserve">ISS have recruited </w:t>
            </w:r>
            <w:r w:rsidR="008D4B44">
              <w:rPr>
                <w:rFonts w:ascii="Arial" w:eastAsia="Times New Roman" w:hAnsi="Arial" w:cs="Arial"/>
                <w:bCs/>
                <w:color w:val="000000"/>
                <w:sz w:val="20"/>
                <w:szCs w:val="20"/>
                <w:lang w:eastAsia="en-GB"/>
              </w:rPr>
              <w:t>receipts and distribution (</w:t>
            </w:r>
            <w:r w:rsidRPr="000C3E51">
              <w:rPr>
                <w:rFonts w:ascii="Arial" w:eastAsia="Times New Roman" w:hAnsi="Arial" w:cs="Arial"/>
                <w:bCs/>
                <w:color w:val="000000"/>
                <w:sz w:val="20"/>
                <w:szCs w:val="20"/>
                <w:lang w:eastAsia="en-GB"/>
              </w:rPr>
              <w:t>R&amp;D</w:t>
            </w:r>
            <w:r w:rsidR="008D4B44">
              <w:rPr>
                <w:rFonts w:ascii="Arial" w:eastAsia="Times New Roman" w:hAnsi="Arial" w:cs="Arial"/>
                <w:bCs/>
                <w:color w:val="000000"/>
                <w:sz w:val="20"/>
                <w:szCs w:val="20"/>
                <w:lang w:eastAsia="en-GB"/>
              </w:rPr>
              <w:t>)</w:t>
            </w:r>
            <w:r w:rsidRPr="000C3E51">
              <w:rPr>
                <w:rFonts w:ascii="Arial" w:eastAsia="Times New Roman" w:hAnsi="Arial" w:cs="Arial"/>
                <w:bCs/>
                <w:color w:val="000000"/>
                <w:sz w:val="20"/>
                <w:szCs w:val="20"/>
                <w:lang w:eastAsia="en-GB"/>
              </w:rPr>
              <w:t xml:space="preserve"> staff, currently being trained in the Royal</w:t>
            </w:r>
            <w:r>
              <w:rPr>
                <w:rFonts w:ascii="Arial" w:eastAsia="Times New Roman" w:hAnsi="Arial" w:cs="Arial"/>
                <w:bCs/>
                <w:color w:val="000000"/>
                <w:sz w:val="20"/>
                <w:szCs w:val="20"/>
                <w:lang w:eastAsia="en-GB"/>
              </w:rPr>
              <w:t>. Will initially run service with 1 member of staff with cover from 2x R&amp;D porters.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3650CD">
              <w:rPr>
                <w:rFonts w:ascii="Arial" w:eastAsia="Times New Roman" w:hAnsi="Arial" w:cs="Arial"/>
                <w:bCs/>
                <w:color w:val="000000"/>
                <w:sz w:val="20"/>
                <w:szCs w:val="20"/>
                <w:lang w:eastAsia="en-GB"/>
              </w:rPr>
              <w:t>Pharmacy deliveries – team has developed proposal</w:t>
            </w:r>
          </w:p>
          <w:p w:rsidR="00125E3A" w:rsidDel="00913833"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Del="00913833">
              <w:rPr>
                <w:rFonts w:ascii="Arial" w:eastAsia="Times New Roman" w:hAnsi="Arial" w:cs="Arial"/>
                <w:bCs/>
                <w:color w:val="000000"/>
                <w:sz w:val="20"/>
                <w:szCs w:val="20"/>
                <w:lang w:eastAsia="en-GB"/>
              </w:rPr>
              <w:t xml:space="preserve">No materials management service until Specialist Trusts take over service – ordering will need to be done by Trust departmental staff </w:t>
            </w:r>
          </w:p>
          <w:p w:rsidR="00125E3A" w:rsidDel="00913833"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Del="00913833">
              <w:rPr>
                <w:rFonts w:ascii="Arial" w:eastAsia="Times New Roman" w:hAnsi="Arial" w:cs="Arial"/>
                <w:bCs/>
                <w:color w:val="000000"/>
                <w:sz w:val="20"/>
                <w:szCs w:val="20"/>
                <w:lang w:eastAsia="en-GB"/>
              </w:rPr>
              <w:t xml:space="preserve">Bar coded sheets with existing stock levels to be issued by </w:t>
            </w:r>
            <w:r w:rsidR="008D4B44">
              <w:rPr>
                <w:rFonts w:ascii="Arial" w:eastAsia="Times New Roman" w:hAnsi="Arial" w:cs="Arial"/>
                <w:bCs/>
                <w:color w:val="000000"/>
                <w:sz w:val="20"/>
                <w:szCs w:val="20"/>
                <w:lang w:eastAsia="en-GB"/>
              </w:rPr>
              <w:t>Wirral University Hospitals (</w:t>
            </w:r>
            <w:r w:rsidDel="00913833">
              <w:rPr>
                <w:rFonts w:ascii="Arial" w:eastAsia="Times New Roman" w:hAnsi="Arial" w:cs="Arial"/>
                <w:bCs/>
                <w:color w:val="000000"/>
                <w:sz w:val="20"/>
                <w:szCs w:val="20"/>
                <w:lang w:eastAsia="en-GB"/>
              </w:rPr>
              <w:t>WUTH</w:t>
            </w:r>
            <w:r w:rsidR="008D4B44">
              <w:rPr>
                <w:rFonts w:ascii="Arial" w:eastAsia="Times New Roman" w:hAnsi="Arial" w:cs="Arial"/>
                <w:bCs/>
                <w:color w:val="000000"/>
                <w:sz w:val="20"/>
                <w:szCs w:val="20"/>
                <w:lang w:eastAsia="en-GB"/>
              </w:rPr>
              <w:t>)</w:t>
            </w:r>
            <w:r w:rsidDel="00913833">
              <w:rPr>
                <w:rFonts w:ascii="Arial" w:eastAsia="Times New Roman" w:hAnsi="Arial" w:cs="Arial"/>
                <w:bCs/>
                <w:color w:val="000000"/>
                <w:sz w:val="20"/>
                <w:szCs w:val="20"/>
                <w:lang w:eastAsia="en-GB"/>
              </w:rPr>
              <w:t xml:space="preserve"> to assist in short term</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Portakabin installed and IT and electric connections made.</w:t>
            </w:r>
          </w:p>
          <w:p w:rsidR="00125E3A" w:rsidDel="00913833"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Del="00913833">
              <w:rPr>
                <w:rFonts w:ascii="Arial" w:eastAsia="Times New Roman" w:hAnsi="Arial" w:cs="Arial"/>
                <w:bCs/>
                <w:color w:val="000000"/>
                <w:sz w:val="20"/>
                <w:szCs w:val="20"/>
                <w:lang w:eastAsia="en-GB"/>
              </w:rPr>
              <w:t>Highways have visited site and made a couple of recommendations regarding installation of signs and barriers to show footpath closure before Portakabin.</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Del="00913833">
              <w:rPr>
                <w:rFonts w:ascii="Arial" w:eastAsia="Times New Roman" w:hAnsi="Arial" w:cs="Arial"/>
                <w:bCs/>
                <w:color w:val="000000"/>
                <w:sz w:val="20"/>
                <w:szCs w:val="20"/>
                <w:lang w:eastAsia="en-GB"/>
              </w:rPr>
              <w:t>Permission received from Highways</w:t>
            </w:r>
            <w:r>
              <w:rPr>
                <w:rFonts w:ascii="Arial" w:eastAsia="Times New Roman" w:hAnsi="Arial" w:cs="Arial"/>
                <w:bCs/>
                <w:color w:val="000000"/>
                <w:sz w:val="20"/>
                <w:szCs w:val="20"/>
                <w:lang w:eastAsia="en-GB"/>
              </w:rPr>
              <w:t xml:space="preserv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NHS Supply Chain site survey </w:t>
            </w:r>
            <w:r w:rsidR="00146849">
              <w:rPr>
                <w:rFonts w:ascii="Arial" w:eastAsia="Times New Roman" w:hAnsi="Arial" w:cs="Arial"/>
                <w:bCs/>
                <w:color w:val="000000"/>
                <w:sz w:val="20"/>
                <w:szCs w:val="20"/>
                <w:lang w:eastAsia="en-GB"/>
              </w:rPr>
              <w:t>completed</w:t>
            </w:r>
            <w:r>
              <w:rPr>
                <w:rFonts w:ascii="Arial" w:eastAsia="Times New Roman" w:hAnsi="Arial" w:cs="Arial"/>
                <w:bCs/>
                <w:color w:val="000000"/>
                <w:sz w:val="20"/>
                <w:szCs w:val="20"/>
                <w:lang w:eastAsia="en-GB"/>
              </w:rPr>
              <w:t xml:space="preserve"> </w:t>
            </w:r>
            <w:r w:rsidR="00146849">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approval for set-up of CCC as a delivery point agreed.</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Meeting held with Tony </w:t>
            </w:r>
            <w:proofErr w:type="spellStart"/>
            <w:r>
              <w:rPr>
                <w:rFonts w:ascii="Arial" w:eastAsia="Times New Roman" w:hAnsi="Arial" w:cs="Arial"/>
                <w:bCs/>
                <w:color w:val="000000"/>
                <w:sz w:val="20"/>
                <w:szCs w:val="20"/>
                <w:lang w:eastAsia="en-GB"/>
              </w:rPr>
              <w:t>Marsland</w:t>
            </w:r>
            <w:proofErr w:type="spellEnd"/>
            <w:r>
              <w:rPr>
                <w:rFonts w:ascii="Arial" w:eastAsia="Times New Roman" w:hAnsi="Arial" w:cs="Arial"/>
                <w:bCs/>
                <w:color w:val="000000"/>
                <w:sz w:val="20"/>
                <w:szCs w:val="20"/>
                <w:lang w:eastAsia="en-GB"/>
              </w:rPr>
              <w:t xml:space="preserve"> and ISS to operationalise service</w:t>
            </w:r>
          </w:p>
          <w:p w:rsidR="00125E3A" w:rsidRPr="00381585"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Material management operative recruited.</w:t>
            </w:r>
          </w:p>
          <w:p w:rsidR="00125E3A" w:rsidRPr="0092575E" w:rsidRDefault="00125E3A" w:rsidP="000C3E51">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2C793B" w:rsidRDefault="00125E3A" w:rsidP="00381585">
            <w:pPr>
              <w:spacing w:after="0" w:line="240" w:lineRule="auto"/>
              <w:rPr>
                <w:rFonts w:ascii="Arial" w:eastAsia="Times New Roman" w:hAnsi="Arial" w:cs="Arial"/>
                <w:bCs/>
                <w:color w:val="FFFFFF" w:themeColor="background1"/>
                <w:sz w:val="20"/>
                <w:szCs w:val="20"/>
                <w:lang w:eastAsia="en-GB"/>
              </w:rPr>
            </w:pPr>
            <w:r>
              <w:rPr>
                <w:rFonts w:ascii="Arial" w:eastAsia="Times New Roman" w:hAnsi="Arial" w:cs="Arial"/>
                <w:bCs/>
                <w:sz w:val="20"/>
                <w:szCs w:val="20"/>
                <w:lang w:eastAsia="en-GB"/>
              </w:rPr>
              <w:lastRenderedPageBreak/>
              <w:t>Green</w:t>
            </w:r>
            <w:r w:rsidDel="00913833">
              <w:rPr>
                <w:rFonts w:ascii="Arial" w:eastAsia="Times New Roman" w:hAnsi="Arial" w:cs="Arial"/>
                <w:bCs/>
                <w:sz w:val="20"/>
                <w:szCs w:val="20"/>
                <w:lang w:eastAsia="en-GB"/>
              </w:rPr>
              <w:t xml:space="preserve"> - a</w:t>
            </w:r>
            <w:r w:rsidRPr="00121B53" w:rsidDel="00913833">
              <w:rPr>
                <w:rFonts w:ascii="Arial" w:eastAsia="Times New Roman" w:hAnsi="Arial" w:cs="Arial"/>
                <w:bCs/>
                <w:sz w:val="20"/>
                <w:szCs w:val="20"/>
                <w:lang w:eastAsia="en-GB"/>
              </w:rPr>
              <w:t xml:space="preserve">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Set-up office in R&amp;D </w:t>
            </w:r>
            <w:proofErr w:type="spellStart"/>
            <w:r>
              <w:rPr>
                <w:rFonts w:ascii="Arial" w:eastAsia="Times New Roman" w:hAnsi="Arial" w:cs="Arial"/>
                <w:bCs/>
                <w:color w:val="000000"/>
                <w:sz w:val="20"/>
                <w:szCs w:val="20"/>
                <w:lang w:eastAsia="en-GB"/>
              </w:rPr>
              <w:t>portakabin</w:t>
            </w:r>
            <w:proofErr w:type="spellEnd"/>
          </w:p>
          <w:p w:rsidR="00125E3A" w:rsidRPr="002C793B" w:rsidRDefault="00125E3A" w:rsidP="000C3E51">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Implement Highways recommendations regarding footpath signage and barriers.</w:t>
            </w:r>
            <w:r w:rsidR="00E21CD3">
              <w:rPr>
                <w:rFonts w:ascii="Arial" w:eastAsia="Times New Roman" w:hAnsi="Arial" w:cs="Arial"/>
                <w:bCs/>
                <w:color w:val="000000"/>
                <w:sz w:val="20"/>
                <w:szCs w:val="20"/>
                <w:lang w:eastAsia="en-GB"/>
              </w:rPr>
              <w:t xml:space="preserve"> </w:t>
            </w:r>
          </w:p>
        </w:tc>
      </w:tr>
      <w:tr w:rsidR="00125E3A" w:rsidRPr="00BC7876" w:rsidTr="00146849">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Telephony</w:t>
            </w:r>
            <w:r w:rsidR="00755681">
              <w:rPr>
                <w:rFonts w:ascii="Arial" w:eastAsia="Times New Roman" w:hAnsi="Arial" w:cs="Arial"/>
                <w:b/>
                <w:bCs/>
                <w:color w:val="000000"/>
                <w:sz w:val="20"/>
                <w:szCs w:val="20"/>
                <w:lang w:eastAsia="en-GB"/>
              </w:rPr>
              <w:t xml:space="preserve">, </w:t>
            </w:r>
            <w:r w:rsidR="008D4B44">
              <w:rPr>
                <w:rFonts w:ascii="Arial" w:eastAsia="Times New Roman" w:hAnsi="Arial" w:cs="Arial"/>
                <w:b/>
                <w:bCs/>
                <w:color w:val="000000"/>
                <w:sz w:val="20"/>
                <w:szCs w:val="20"/>
                <w:lang w:eastAsia="en-GB"/>
              </w:rPr>
              <w:t>p</w:t>
            </w:r>
            <w:r w:rsidR="00755681">
              <w:rPr>
                <w:rFonts w:ascii="Arial" w:eastAsia="Times New Roman" w:hAnsi="Arial" w:cs="Arial"/>
                <w:b/>
                <w:bCs/>
                <w:color w:val="000000"/>
                <w:sz w:val="20"/>
                <w:szCs w:val="20"/>
                <w:lang w:eastAsia="en-GB"/>
              </w:rPr>
              <w:t>ager</w:t>
            </w:r>
            <w:r w:rsidR="008D4B44">
              <w:rPr>
                <w:rFonts w:ascii="Arial" w:eastAsia="Times New Roman" w:hAnsi="Arial" w:cs="Arial"/>
                <w:b/>
                <w:bCs/>
                <w:color w:val="000000"/>
                <w:sz w:val="20"/>
                <w:szCs w:val="20"/>
                <w:lang w:eastAsia="en-GB"/>
              </w:rPr>
              <w:t>s</w:t>
            </w:r>
            <w:r>
              <w:rPr>
                <w:rFonts w:ascii="Arial" w:eastAsia="Times New Roman" w:hAnsi="Arial" w:cs="Arial"/>
                <w:b/>
                <w:bCs/>
                <w:color w:val="000000"/>
                <w:sz w:val="20"/>
                <w:szCs w:val="20"/>
                <w:lang w:eastAsia="en-GB"/>
              </w:rPr>
              <w:t xml:space="preserve"> and switchboard</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Jim Dalton, Simon Turner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Updated telephone call flow configuration complete and can be heard by calling 0151 318 8080.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Telephone number allocation has now been completed and will be published by the </w:t>
            </w:r>
            <w:proofErr w:type="spellStart"/>
            <w:r>
              <w:rPr>
                <w:rFonts w:ascii="Arial" w:eastAsia="Times New Roman" w:hAnsi="Arial" w:cs="Arial"/>
                <w:bCs/>
                <w:color w:val="000000"/>
                <w:sz w:val="20"/>
                <w:szCs w:val="20"/>
                <w:lang w:eastAsia="en-GB"/>
              </w:rPr>
              <w:t>comms</w:t>
            </w:r>
            <w:proofErr w:type="spellEnd"/>
            <w:r>
              <w:rPr>
                <w:rFonts w:ascii="Arial" w:eastAsia="Times New Roman" w:hAnsi="Arial" w:cs="Arial"/>
                <w:bCs/>
                <w:color w:val="000000"/>
                <w:sz w:val="20"/>
                <w:szCs w:val="20"/>
                <w:lang w:eastAsia="en-GB"/>
              </w:rPr>
              <w:t xml:space="preserve"> team in due course.</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The list will include individual handset and department numbers, Red phone and pager numbers.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New paging numbers agreed – Emergency</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number will remain as ‘2222’</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The trusts pager requirements are now confirmed.</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Installation of copper &amp; fibre run for red phones and paging to be completed by 15.6.20. </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Paging infrastructure at CCC-L and CCC-W installed.</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Commissioning to take place following installation of copper &amp; fibre on 15.6.20</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Up-to-date telephone directory provided to LUHFT switchboard</w:t>
            </w:r>
          </w:p>
          <w:p w:rsidR="00146849"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Call Manager upgrade in progress to facilitate extension mobility</w:t>
            </w:r>
          </w:p>
          <w:p w:rsidR="00125E3A" w:rsidRPr="00A6274E" w:rsidRDefault="00125E3A" w:rsidP="006F1CC5">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7C5E02" w:rsidRDefault="00146849" w:rsidP="007C5E02">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themeColor="text1"/>
                <w:sz w:val="20"/>
                <w:szCs w:val="20"/>
                <w:lang w:eastAsia="en-GB"/>
              </w:rPr>
              <w:t>Green - a</w:t>
            </w:r>
            <w:r w:rsidR="00125E3A" w:rsidRPr="00FD5119">
              <w:rPr>
                <w:rFonts w:ascii="Arial" w:eastAsia="Times New Roman" w:hAnsi="Arial" w:cs="Arial"/>
                <w:bCs/>
                <w:color w:val="000000" w:themeColor="text1"/>
                <w:sz w:val="20"/>
                <w:szCs w:val="20"/>
                <w:lang w:eastAsia="en-GB"/>
              </w:rPr>
              <w:t xml:space="preserve">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FC7F99"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FC7F99">
              <w:rPr>
                <w:rFonts w:ascii="Arial" w:eastAsia="Times New Roman" w:hAnsi="Arial" w:cs="Arial"/>
                <w:bCs/>
                <w:color w:val="000000"/>
                <w:sz w:val="20"/>
                <w:szCs w:val="20"/>
                <w:lang w:eastAsia="en-GB"/>
              </w:rPr>
              <w:t xml:space="preserve">Communicate new telephone list out to </w:t>
            </w:r>
            <w:r>
              <w:rPr>
                <w:rFonts w:ascii="Arial" w:eastAsia="Times New Roman" w:hAnsi="Arial" w:cs="Arial"/>
                <w:bCs/>
                <w:color w:val="000000"/>
                <w:sz w:val="20"/>
                <w:szCs w:val="20"/>
                <w:lang w:eastAsia="en-GB"/>
              </w:rPr>
              <w:t xml:space="preserve">Clinical Systems Team and wider </w:t>
            </w:r>
            <w:r w:rsidRPr="00FC7F99">
              <w:rPr>
                <w:rFonts w:ascii="Arial" w:eastAsia="Times New Roman" w:hAnsi="Arial" w:cs="Arial"/>
                <w:bCs/>
                <w:color w:val="000000"/>
                <w:sz w:val="20"/>
                <w:szCs w:val="20"/>
                <w:lang w:eastAsia="en-GB"/>
              </w:rPr>
              <w:t>organisation</w:t>
            </w:r>
            <w:r>
              <w:rPr>
                <w:rFonts w:ascii="Arial" w:eastAsia="Times New Roman" w:hAnsi="Arial" w:cs="Arial"/>
                <w:bCs/>
                <w:color w:val="000000"/>
                <w:sz w:val="20"/>
                <w:szCs w:val="20"/>
                <w:lang w:eastAsia="en-GB"/>
              </w:rPr>
              <w:t xml:space="preserve"> </w:t>
            </w:r>
          </w:p>
          <w:p w:rsidR="00146849" w:rsidRPr="001833B3" w:rsidRDefault="00146849" w:rsidP="00146849">
            <w:pPr>
              <w:pStyle w:val="ListParagraph"/>
              <w:numPr>
                <w:ilvl w:val="0"/>
                <w:numId w:val="1"/>
              </w:numPr>
              <w:spacing w:after="0" w:line="240" w:lineRule="auto"/>
              <w:ind w:left="176" w:hanging="142"/>
            </w:pPr>
            <w:r w:rsidRPr="004F0CAF">
              <w:rPr>
                <w:rFonts w:ascii="Arial" w:eastAsia="Times New Roman" w:hAnsi="Arial" w:cs="Arial"/>
                <w:bCs/>
                <w:color w:val="000000"/>
                <w:sz w:val="20"/>
                <w:szCs w:val="20"/>
                <w:lang w:eastAsia="en-GB"/>
              </w:rPr>
              <w:t xml:space="preserve">Update project plan and revise approach to incorporate all switchboard functionality </w:t>
            </w:r>
          </w:p>
          <w:p w:rsidR="00146849" w:rsidRPr="008963A9" w:rsidRDefault="00146849" w:rsidP="00146849">
            <w:pPr>
              <w:pStyle w:val="ListParagraph"/>
              <w:numPr>
                <w:ilvl w:val="0"/>
                <w:numId w:val="1"/>
              </w:numPr>
              <w:spacing w:after="0" w:line="240" w:lineRule="auto"/>
              <w:ind w:left="176" w:hanging="142"/>
            </w:pPr>
            <w:r>
              <w:rPr>
                <w:rFonts w:ascii="Arial" w:eastAsia="Times New Roman" w:hAnsi="Arial" w:cs="Arial"/>
                <w:bCs/>
                <w:color w:val="000000"/>
                <w:sz w:val="20"/>
                <w:szCs w:val="20"/>
                <w:lang w:eastAsia="en-GB"/>
              </w:rPr>
              <w:t xml:space="preserve">Complete Paging infrastructure installation </w:t>
            </w:r>
          </w:p>
          <w:p w:rsidR="00125E3A" w:rsidRDefault="00125E3A"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Migration from WUTH to LUHFT</w:t>
            </w:r>
          </w:p>
          <w:p w:rsidR="00125E3A" w:rsidRPr="00AA5275" w:rsidRDefault="00146849" w:rsidP="0014684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Go live</w:t>
            </w:r>
          </w:p>
          <w:p w:rsidR="00125E3A" w:rsidRPr="00010DEB" w:rsidRDefault="00125E3A" w:rsidP="008963A9">
            <w:pPr>
              <w:pStyle w:val="ListParagraph"/>
              <w:spacing w:after="0" w:line="240" w:lineRule="auto"/>
              <w:ind w:left="176"/>
            </w:pPr>
          </w:p>
        </w:tc>
      </w:tr>
      <w:tr w:rsidR="00054867" w:rsidRPr="00BC7876" w:rsidTr="00D126C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054867" w:rsidRDefault="00054867"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Training and orientation</w:t>
            </w:r>
          </w:p>
          <w:p w:rsidR="00054867" w:rsidRDefault="00054867" w:rsidP="00007F8E">
            <w:pPr>
              <w:spacing w:after="0" w:line="240" w:lineRule="auto"/>
              <w:rPr>
                <w:rFonts w:ascii="Arial" w:eastAsia="Times New Roman" w:hAnsi="Arial" w:cs="Arial"/>
                <w:b/>
                <w:bCs/>
                <w:color w:val="000000"/>
                <w:sz w:val="20"/>
                <w:szCs w:val="20"/>
                <w:lang w:eastAsia="en-GB"/>
              </w:rPr>
            </w:pPr>
          </w:p>
          <w:p w:rsidR="00054867" w:rsidRPr="00BC7876" w:rsidRDefault="00054867"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54867" w:rsidRPr="004E7D3E" w:rsidRDefault="00054867" w:rsidP="00A6274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Mike </w:t>
            </w:r>
            <w:proofErr w:type="spellStart"/>
            <w:r>
              <w:rPr>
                <w:rFonts w:ascii="Arial" w:eastAsia="Times New Roman" w:hAnsi="Arial" w:cs="Arial"/>
                <w:bCs/>
                <w:color w:val="000000"/>
                <w:sz w:val="20"/>
                <w:szCs w:val="20"/>
                <w:lang w:eastAsia="en-GB"/>
              </w:rPr>
              <w:t>Varey</w:t>
            </w:r>
            <w:proofErr w:type="spellEnd"/>
            <w:r>
              <w:rPr>
                <w:rFonts w:ascii="Arial" w:eastAsia="Times New Roman" w:hAnsi="Arial" w:cs="Arial"/>
                <w:bCs/>
                <w:color w:val="000000"/>
                <w:sz w:val="20"/>
                <w:szCs w:val="20"/>
                <w:lang w:eastAsia="en-GB"/>
              </w:rPr>
              <w:t xml:space="preserve">, Steph Thomas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54867" w:rsidRDefault="00D33F3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CCCL orientation b</w:t>
            </w:r>
            <w:r w:rsidR="00D126CB">
              <w:rPr>
                <w:rFonts w:ascii="Arial" w:eastAsia="Times New Roman" w:hAnsi="Arial" w:cs="Arial"/>
                <w:bCs/>
                <w:color w:val="000000"/>
                <w:sz w:val="20"/>
                <w:szCs w:val="20"/>
                <w:lang w:eastAsia="en-GB"/>
              </w:rPr>
              <w:t xml:space="preserve">ooking system </w:t>
            </w:r>
            <w:r w:rsidR="00054867">
              <w:rPr>
                <w:rFonts w:ascii="Arial" w:eastAsia="Times New Roman" w:hAnsi="Arial" w:cs="Arial"/>
                <w:bCs/>
                <w:color w:val="000000"/>
                <w:sz w:val="20"/>
                <w:szCs w:val="20"/>
                <w:lang w:eastAsia="en-GB"/>
              </w:rPr>
              <w:t xml:space="preserve">live </w:t>
            </w:r>
            <w:r w:rsidR="002A2E60">
              <w:rPr>
                <w:rFonts w:ascii="Arial" w:eastAsia="Times New Roman" w:hAnsi="Arial" w:cs="Arial"/>
                <w:bCs/>
                <w:color w:val="000000"/>
                <w:sz w:val="20"/>
                <w:szCs w:val="20"/>
                <w:lang w:eastAsia="en-GB"/>
              </w:rPr>
              <w:t>and excellent response</w:t>
            </w:r>
          </w:p>
          <w:p w:rsidR="00D33F37" w:rsidRDefault="00D33F3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Fire safety video complete and in use</w:t>
            </w:r>
          </w:p>
          <w:p w:rsidR="00054867" w:rsidRDefault="002A2E60"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w:t>
            </w:r>
            <w:r w:rsidR="00D33F37">
              <w:rPr>
                <w:rFonts w:ascii="Arial" w:eastAsia="Times New Roman" w:hAnsi="Arial" w:cs="Arial"/>
                <w:bCs/>
                <w:color w:val="000000"/>
                <w:sz w:val="20"/>
                <w:szCs w:val="20"/>
                <w:lang w:eastAsia="en-GB"/>
              </w:rPr>
              <w:t xml:space="preserve">ilming of whole hospital tour video </w:t>
            </w:r>
            <w:r>
              <w:rPr>
                <w:rFonts w:ascii="Arial" w:eastAsia="Times New Roman" w:hAnsi="Arial" w:cs="Arial"/>
                <w:bCs/>
                <w:color w:val="000000"/>
                <w:sz w:val="20"/>
                <w:szCs w:val="20"/>
                <w:lang w:eastAsia="en-GB"/>
              </w:rPr>
              <w:t>complete</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Floor handbooks completed</w:t>
            </w:r>
            <w:r w:rsidR="00D33F37">
              <w:rPr>
                <w:rFonts w:ascii="Arial" w:eastAsia="Times New Roman" w:hAnsi="Arial" w:cs="Arial"/>
                <w:bCs/>
                <w:color w:val="000000"/>
                <w:sz w:val="20"/>
                <w:szCs w:val="20"/>
                <w:lang w:eastAsia="en-GB"/>
              </w:rPr>
              <w:t xml:space="preserve"> and on intranet</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Floor orientation plans completed</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Induction f</w:t>
            </w:r>
            <w:r w:rsidR="00D33F37">
              <w:rPr>
                <w:rFonts w:ascii="Arial" w:eastAsia="Times New Roman" w:hAnsi="Arial" w:cs="Arial"/>
                <w:bCs/>
                <w:color w:val="000000"/>
                <w:sz w:val="20"/>
                <w:szCs w:val="20"/>
                <w:lang w:eastAsia="en-GB"/>
              </w:rPr>
              <w:t xml:space="preserve">or ISS/Vinci staff took place week </w:t>
            </w:r>
            <w:r>
              <w:rPr>
                <w:rFonts w:ascii="Arial" w:eastAsia="Times New Roman" w:hAnsi="Arial" w:cs="Arial"/>
                <w:bCs/>
                <w:color w:val="000000"/>
                <w:sz w:val="20"/>
                <w:szCs w:val="20"/>
                <w:lang w:eastAsia="en-GB"/>
              </w:rPr>
              <w:t>commencing 1/6/2020</w:t>
            </w:r>
          </w:p>
          <w:p w:rsidR="00D33F37" w:rsidRDefault="00D33F37" w:rsidP="00D33F3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Orientation for </w:t>
            </w:r>
            <w:proofErr w:type="spellStart"/>
            <w:r>
              <w:rPr>
                <w:rFonts w:ascii="Arial" w:eastAsia="Times New Roman" w:hAnsi="Arial" w:cs="Arial"/>
                <w:bCs/>
                <w:color w:val="000000"/>
                <w:sz w:val="20"/>
                <w:szCs w:val="20"/>
                <w:lang w:eastAsia="en-GB"/>
              </w:rPr>
              <w:t>orientators</w:t>
            </w:r>
            <w:proofErr w:type="spellEnd"/>
            <w:r>
              <w:rPr>
                <w:rFonts w:ascii="Arial" w:eastAsia="Times New Roman" w:hAnsi="Arial" w:cs="Arial"/>
                <w:bCs/>
                <w:color w:val="000000"/>
                <w:sz w:val="20"/>
                <w:szCs w:val="20"/>
                <w:lang w:eastAsia="en-GB"/>
              </w:rPr>
              <w:t xml:space="preserve"> took place 4/6/2020</w:t>
            </w:r>
          </w:p>
          <w:p w:rsidR="00B85CD0" w:rsidRDefault="00B85CD0" w:rsidP="00D33F3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Rota</w:t>
            </w:r>
            <w:proofErr w:type="spellEnd"/>
            <w:r>
              <w:rPr>
                <w:rFonts w:ascii="Arial" w:eastAsia="Times New Roman" w:hAnsi="Arial" w:cs="Arial"/>
                <w:bCs/>
                <w:color w:val="000000"/>
                <w:sz w:val="20"/>
                <w:szCs w:val="20"/>
                <w:lang w:eastAsia="en-GB"/>
              </w:rPr>
              <w:t xml:space="preserve"> developed for staff to support orientation</w:t>
            </w:r>
          </w:p>
          <w:p w:rsidR="00D33F37" w:rsidRDefault="00D33F37" w:rsidP="00D33F3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Orientation for directorate move leads and others (corporate nursing etc.) 5/6/2020</w:t>
            </w:r>
          </w:p>
          <w:p w:rsidR="00B85CD0" w:rsidRDefault="00B85CD0"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Volunteers orientation took place Saturday 6/6/2020</w:t>
            </w:r>
          </w:p>
          <w:p w:rsidR="00054867" w:rsidRDefault="00D126CB"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Enhanced</w:t>
            </w:r>
            <w:r w:rsidR="00054867">
              <w:rPr>
                <w:rFonts w:ascii="Arial" w:eastAsia="Times New Roman" w:hAnsi="Arial" w:cs="Arial"/>
                <w:bCs/>
                <w:color w:val="000000"/>
                <w:sz w:val="20"/>
                <w:szCs w:val="20"/>
                <w:lang w:eastAsia="en-GB"/>
              </w:rPr>
              <w:t xml:space="preserve"> nurse and radiographer programmes to</w:t>
            </w:r>
            <w:r w:rsidR="002A2E60">
              <w:rPr>
                <w:rFonts w:ascii="Arial" w:eastAsia="Times New Roman" w:hAnsi="Arial" w:cs="Arial"/>
                <w:bCs/>
                <w:color w:val="000000"/>
                <w:sz w:val="20"/>
                <w:szCs w:val="20"/>
                <w:lang w:eastAsia="en-GB"/>
              </w:rPr>
              <w:t>ok place week commencing</w:t>
            </w:r>
            <w:r w:rsidR="00054867">
              <w:rPr>
                <w:rFonts w:ascii="Arial" w:eastAsia="Times New Roman" w:hAnsi="Arial" w:cs="Arial"/>
                <w:bCs/>
                <w:color w:val="000000"/>
                <w:sz w:val="20"/>
                <w:szCs w:val="20"/>
                <w:lang w:eastAsia="en-GB"/>
              </w:rPr>
              <w:t xml:space="preserve"> 8/6/2020</w:t>
            </w:r>
            <w:r w:rsidR="00B85CD0">
              <w:rPr>
                <w:rFonts w:ascii="Arial" w:eastAsia="Times New Roman" w:hAnsi="Arial" w:cs="Arial"/>
                <w:bCs/>
                <w:color w:val="000000"/>
                <w:sz w:val="20"/>
                <w:szCs w:val="20"/>
                <w:lang w:eastAsia="en-GB"/>
              </w:rPr>
              <w:t xml:space="preserve"> </w:t>
            </w:r>
            <w:r w:rsidR="002A2E60">
              <w:rPr>
                <w:rFonts w:ascii="Arial" w:eastAsia="Times New Roman" w:hAnsi="Arial" w:cs="Arial"/>
                <w:bCs/>
                <w:color w:val="000000"/>
                <w:sz w:val="20"/>
                <w:szCs w:val="20"/>
                <w:lang w:eastAsia="en-GB"/>
              </w:rPr>
              <w:t xml:space="preserve">and </w:t>
            </w:r>
            <w:r w:rsidR="00B85CD0">
              <w:rPr>
                <w:rFonts w:ascii="Arial" w:eastAsia="Times New Roman" w:hAnsi="Arial" w:cs="Arial"/>
                <w:bCs/>
                <w:color w:val="000000"/>
                <w:sz w:val="20"/>
                <w:szCs w:val="20"/>
                <w:lang w:eastAsia="en-GB"/>
              </w:rPr>
              <w:t>include</w:t>
            </w:r>
            <w:r w:rsidR="002A2E60">
              <w:rPr>
                <w:rFonts w:ascii="Arial" w:eastAsia="Times New Roman" w:hAnsi="Arial" w:cs="Arial"/>
                <w:bCs/>
                <w:color w:val="000000"/>
                <w:sz w:val="20"/>
                <w:szCs w:val="20"/>
                <w:lang w:eastAsia="en-GB"/>
              </w:rPr>
              <w:t>d</w:t>
            </w:r>
            <w:r w:rsidR="00B85CD0">
              <w:rPr>
                <w:rFonts w:ascii="Arial" w:eastAsia="Times New Roman" w:hAnsi="Arial" w:cs="Arial"/>
                <w:bCs/>
                <w:color w:val="000000"/>
                <w:sz w:val="20"/>
                <w:szCs w:val="20"/>
                <w:lang w:eastAsia="en-GB"/>
              </w:rPr>
              <w:t xml:space="preserve"> </w:t>
            </w:r>
            <w:r w:rsidR="008D4B44">
              <w:rPr>
                <w:rFonts w:ascii="Arial" w:eastAsia="Times New Roman" w:hAnsi="Arial" w:cs="Arial"/>
                <w:bCs/>
                <w:color w:val="000000"/>
                <w:sz w:val="20"/>
                <w:szCs w:val="20"/>
                <w:lang w:eastAsia="en-GB"/>
              </w:rPr>
              <w:t>Liverpool Clinical Laboratories (</w:t>
            </w:r>
            <w:r w:rsidR="00B85CD0">
              <w:rPr>
                <w:rFonts w:ascii="Arial" w:eastAsia="Times New Roman" w:hAnsi="Arial" w:cs="Arial"/>
                <w:bCs/>
                <w:color w:val="000000"/>
                <w:sz w:val="20"/>
                <w:szCs w:val="20"/>
                <w:lang w:eastAsia="en-GB"/>
              </w:rPr>
              <w:t>LCL</w:t>
            </w:r>
            <w:r w:rsidR="008D4B44">
              <w:rPr>
                <w:rFonts w:ascii="Arial" w:eastAsia="Times New Roman" w:hAnsi="Arial" w:cs="Arial"/>
                <w:bCs/>
                <w:color w:val="000000"/>
                <w:sz w:val="20"/>
                <w:szCs w:val="20"/>
                <w:lang w:eastAsia="en-GB"/>
              </w:rPr>
              <w:t>)</w:t>
            </w:r>
            <w:r w:rsidR="00B85CD0">
              <w:rPr>
                <w:rFonts w:ascii="Arial" w:eastAsia="Times New Roman" w:hAnsi="Arial" w:cs="Arial"/>
                <w:bCs/>
                <w:color w:val="000000"/>
                <w:sz w:val="20"/>
                <w:szCs w:val="20"/>
                <w:lang w:eastAsia="en-GB"/>
              </w:rPr>
              <w:t xml:space="preserve">-delivered training </w:t>
            </w:r>
          </w:p>
          <w:p w:rsidR="00054867" w:rsidRDefault="002A2E60"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High volume g</w:t>
            </w:r>
            <w:r w:rsidR="00054867">
              <w:rPr>
                <w:rFonts w:ascii="Arial" w:eastAsia="Times New Roman" w:hAnsi="Arial" w:cs="Arial"/>
                <w:bCs/>
                <w:color w:val="000000"/>
                <w:sz w:val="20"/>
                <w:szCs w:val="20"/>
                <w:lang w:eastAsia="en-GB"/>
              </w:rPr>
              <w:t>eneral induction for all groups to be delivered from 15/6/2020 until 24/6/2020</w:t>
            </w:r>
          </w:p>
          <w:p w:rsidR="00054867" w:rsidRPr="004E7D3E" w:rsidRDefault="00054867" w:rsidP="00B85CD0">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054867" w:rsidRPr="00450A5C" w:rsidRDefault="00054867" w:rsidP="00D126CB">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G</w:t>
            </w:r>
            <w:r w:rsidR="00D126CB">
              <w:rPr>
                <w:rFonts w:ascii="Arial" w:eastAsia="Times New Roman" w:hAnsi="Arial" w:cs="Arial"/>
                <w:bCs/>
                <w:color w:val="000000"/>
                <w:sz w:val="20"/>
                <w:szCs w:val="20"/>
                <w:lang w:eastAsia="en-GB"/>
              </w:rPr>
              <w:t>reen - a</w:t>
            </w:r>
            <w:r w:rsidRPr="00450A5C">
              <w:rPr>
                <w:rFonts w:ascii="Arial" w:eastAsia="Times New Roman" w:hAnsi="Arial" w:cs="Arial"/>
                <w:bCs/>
                <w:color w:val="000000"/>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Update plan for delivery of orientation and training </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Communications to develop video for whole hospital orientation</w:t>
            </w:r>
          </w:p>
          <w:p w:rsidR="00054867" w:rsidRPr="002A2E60" w:rsidRDefault="00B85CD0" w:rsidP="002A2E60">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Develop schedule for </w:t>
            </w:r>
            <w:r w:rsidR="002A2E60">
              <w:rPr>
                <w:rFonts w:ascii="Arial" w:eastAsia="Times New Roman" w:hAnsi="Arial" w:cs="Arial"/>
                <w:bCs/>
                <w:color w:val="000000"/>
                <w:sz w:val="20"/>
                <w:szCs w:val="20"/>
                <w:lang w:eastAsia="en-GB"/>
              </w:rPr>
              <w:t xml:space="preserve">further </w:t>
            </w:r>
            <w:r>
              <w:rPr>
                <w:rFonts w:ascii="Arial" w:eastAsia="Times New Roman" w:hAnsi="Arial" w:cs="Arial"/>
                <w:bCs/>
                <w:color w:val="000000"/>
                <w:sz w:val="20"/>
                <w:szCs w:val="20"/>
                <w:lang w:eastAsia="en-GB"/>
              </w:rPr>
              <w:t xml:space="preserve">orientation of LUHFT </w:t>
            </w:r>
            <w:r w:rsidR="002A2E60">
              <w:rPr>
                <w:rFonts w:ascii="Arial" w:eastAsia="Times New Roman" w:hAnsi="Arial" w:cs="Arial"/>
                <w:bCs/>
                <w:color w:val="000000"/>
                <w:sz w:val="20"/>
                <w:szCs w:val="20"/>
                <w:lang w:eastAsia="en-GB"/>
              </w:rPr>
              <w:t xml:space="preserve">and ambulance service </w:t>
            </w:r>
            <w:r>
              <w:rPr>
                <w:rFonts w:ascii="Arial" w:eastAsia="Times New Roman" w:hAnsi="Arial" w:cs="Arial"/>
                <w:bCs/>
                <w:color w:val="000000"/>
                <w:sz w:val="20"/>
                <w:szCs w:val="20"/>
                <w:lang w:eastAsia="en-GB"/>
              </w:rPr>
              <w:t xml:space="preserve">staff </w:t>
            </w:r>
          </w:p>
        </w:tc>
      </w:tr>
      <w:tr w:rsidR="00564B12" w:rsidRPr="00590CCF" w:rsidTr="00922976">
        <w:trPr>
          <w:trHeight w:val="70"/>
        </w:trPr>
        <w:tc>
          <w:tcPr>
            <w:tcW w:w="2709" w:type="dxa"/>
            <w:tcBorders>
              <w:top w:val="single" w:sz="24" w:space="0" w:color="FFFFFF" w:themeColor="background1"/>
              <w:bottom w:val="single" w:sz="24" w:space="0" w:color="FFFFFF" w:themeColor="background1"/>
              <w:right w:val="nil"/>
            </w:tcBorders>
            <w:shd w:val="clear" w:color="auto" w:fill="A6A6A6" w:themeFill="background1" w:themeFillShade="A6"/>
            <w:noWrap/>
          </w:tcPr>
          <w:p w:rsidR="00564B12" w:rsidRPr="002275E0" w:rsidRDefault="00564B12" w:rsidP="00E955F3">
            <w:pPr>
              <w:spacing w:before="120" w:after="60" w:line="240" w:lineRule="auto"/>
              <w:rPr>
                <w:rFonts w:ascii="Arial" w:eastAsia="Times New Roman" w:hAnsi="Arial" w:cs="Arial"/>
                <w:b/>
                <w:bCs/>
                <w:color w:val="FFFFFF" w:themeColor="background1"/>
                <w:szCs w:val="20"/>
                <w:lang w:eastAsia="en-GB"/>
              </w:rPr>
            </w:pPr>
            <w:r>
              <w:rPr>
                <w:rFonts w:ascii="Arial" w:eastAsia="Times New Roman" w:hAnsi="Arial" w:cs="Arial"/>
                <w:b/>
                <w:bCs/>
                <w:color w:val="FFFFFF" w:themeColor="background1"/>
                <w:szCs w:val="20"/>
                <w:lang w:eastAsia="en-GB"/>
              </w:rPr>
              <w:lastRenderedPageBreak/>
              <w:t>Workforce</w:t>
            </w:r>
          </w:p>
        </w:tc>
        <w:tc>
          <w:tcPr>
            <w:tcW w:w="1646"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564B12" w:rsidRPr="004E7D3E" w:rsidRDefault="00564B12" w:rsidP="00E955F3">
            <w:pPr>
              <w:spacing w:before="120" w:after="60" w:line="240" w:lineRule="auto"/>
              <w:rPr>
                <w:rFonts w:ascii="Arial" w:eastAsia="Times New Roman" w:hAnsi="Arial" w:cs="Arial"/>
                <w:bCs/>
                <w:color w:val="FFFFFF" w:themeColor="background1"/>
                <w:szCs w:val="20"/>
                <w:lang w:eastAsia="en-GB"/>
              </w:rPr>
            </w:pPr>
          </w:p>
        </w:tc>
        <w:tc>
          <w:tcPr>
            <w:tcW w:w="5394"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564B12" w:rsidRPr="004E7D3E" w:rsidRDefault="00564B12" w:rsidP="00E955F3">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564B12" w:rsidRPr="002275E0" w:rsidRDefault="00564B12" w:rsidP="00E955F3">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24" w:space="0" w:color="FFFFFF" w:themeColor="background1"/>
              <w:left w:val="nil"/>
              <w:bottom w:val="single" w:sz="24" w:space="0" w:color="FFFFFF" w:themeColor="background1"/>
            </w:tcBorders>
            <w:shd w:val="clear" w:color="auto" w:fill="A6A6A6" w:themeFill="background1" w:themeFillShade="A6"/>
            <w:noWrap/>
          </w:tcPr>
          <w:p w:rsidR="00564B12" w:rsidRPr="002275E0" w:rsidRDefault="00564B12" w:rsidP="00E955F3">
            <w:pPr>
              <w:spacing w:before="120" w:after="60" w:line="240" w:lineRule="auto"/>
              <w:rPr>
                <w:rFonts w:ascii="Arial" w:eastAsia="Times New Roman" w:hAnsi="Arial" w:cs="Arial"/>
                <w:b/>
                <w:bCs/>
                <w:color w:val="FFFFFF" w:themeColor="background1"/>
                <w:szCs w:val="20"/>
                <w:lang w:eastAsia="en-GB"/>
              </w:rPr>
            </w:pPr>
          </w:p>
        </w:tc>
      </w:tr>
      <w:tr w:rsidR="004F671A" w:rsidRPr="00BC7876" w:rsidTr="00D126C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4F671A" w:rsidRDefault="004F671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Medical workforce</w:t>
            </w:r>
          </w:p>
          <w:p w:rsidR="004F671A" w:rsidRDefault="004F671A" w:rsidP="00E955F3">
            <w:pPr>
              <w:spacing w:after="0" w:line="240" w:lineRule="auto"/>
              <w:rPr>
                <w:rFonts w:ascii="Arial" w:eastAsia="Times New Roman" w:hAnsi="Arial" w:cs="Arial"/>
                <w:bCs/>
                <w:color w:val="000000"/>
                <w:sz w:val="20"/>
                <w:szCs w:val="20"/>
                <w:lang w:eastAsia="en-GB"/>
              </w:rPr>
            </w:pPr>
          </w:p>
          <w:p w:rsidR="004F671A" w:rsidRPr="00564B12" w:rsidRDefault="004F671A" w:rsidP="00E955F3">
            <w:pPr>
              <w:spacing w:after="0" w:line="240" w:lineRule="auto"/>
              <w:rPr>
                <w:rFonts w:ascii="Arial" w:eastAsia="Times New Roman" w:hAnsi="Arial" w:cs="Arial"/>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4F671A" w:rsidRDefault="004F671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Caroline </w:t>
            </w:r>
            <w:proofErr w:type="spellStart"/>
            <w:r>
              <w:rPr>
                <w:rFonts w:ascii="Arial" w:eastAsia="Times New Roman" w:hAnsi="Arial" w:cs="Arial"/>
                <w:bCs/>
                <w:color w:val="000000"/>
                <w:sz w:val="20"/>
                <w:szCs w:val="20"/>
                <w:lang w:eastAsia="en-GB"/>
              </w:rPr>
              <w:t>Brammer</w:t>
            </w:r>
            <w:proofErr w:type="spellEnd"/>
            <w:r>
              <w:rPr>
                <w:rFonts w:ascii="Arial" w:eastAsia="Times New Roman" w:hAnsi="Arial" w:cs="Arial"/>
                <w:bCs/>
                <w:color w:val="000000"/>
                <w:sz w:val="20"/>
                <w:szCs w:val="20"/>
                <w:lang w:eastAsia="en-GB"/>
              </w:rPr>
              <w:t xml:space="preserve">, Arvind </w:t>
            </w:r>
            <w:proofErr w:type="spellStart"/>
            <w:r>
              <w:rPr>
                <w:rFonts w:ascii="Arial" w:eastAsia="Times New Roman" w:hAnsi="Arial" w:cs="Arial"/>
                <w:bCs/>
                <w:color w:val="000000"/>
                <w:sz w:val="20"/>
                <w:szCs w:val="20"/>
                <w:lang w:eastAsia="en-GB"/>
              </w:rPr>
              <w:t>Arumainathan</w:t>
            </w:r>
            <w:proofErr w:type="spellEnd"/>
            <w:r>
              <w:rPr>
                <w:rFonts w:ascii="Arial" w:eastAsia="Times New Roman" w:hAnsi="Arial" w:cs="Arial"/>
                <w:bCs/>
                <w:color w:val="000000"/>
                <w:sz w:val="20"/>
                <w:szCs w:val="20"/>
                <w:lang w:eastAsia="en-GB"/>
              </w:rPr>
              <w:t xml:space="preserve">, Rosie Lord </w:t>
            </w:r>
          </w:p>
          <w:p w:rsidR="004F671A" w:rsidRPr="004E7D3E" w:rsidRDefault="004F671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AE5A91" w:rsidRDefault="00D126CB" w:rsidP="00D126C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w:t>
            </w:r>
            <w:r w:rsidR="00AE5A91" w:rsidRPr="00AE5A91">
              <w:rPr>
                <w:rFonts w:ascii="Arial" w:eastAsia="Times New Roman" w:hAnsi="Arial" w:cs="Arial"/>
                <w:bCs/>
                <w:color w:val="000000"/>
                <w:sz w:val="20"/>
                <w:szCs w:val="20"/>
                <w:lang w:eastAsia="en-GB"/>
              </w:rPr>
              <w:t xml:space="preserve">unior doctor and registrar rotas in place until </w:t>
            </w:r>
            <w:r w:rsidR="00AE5A91">
              <w:rPr>
                <w:rFonts w:ascii="Arial" w:eastAsia="Times New Roman" w:hAnsi="Arial" w:cs="Arial"/>
                <w:bCs/>
                <w:color w:val="000000"/>
                <w:sz w:val="20"/>
                <w:szCs w:val="20"/>
                <w:lang w:eastAsia="en-GB"/>
              </w:rPr>
              <w:t xml:space="preserve">new rotation in </w:t>
            </w:r>
            <w:r w:rsidR="00AE5A91" w:rsidRPr="00AE5A91">
              <w:rPr>
                <w:rFonts w:ascii="Arial" w:eastAsia="Times New Roman" w:hAnsi="Arial" w:cs="Arial"/>
                <w:bCs/>
                <w:color w:val="000000"/>
                <w:sz w:val="20"/>
                <w:szCs w:val="20"/>
                <w:lang w:eastAsia="en-GB"/>
              </w:rPr>
              <w:t xml:space="preserve">August </w:t>
            </w:r>
          </w:p>
          <w:p w:rsidR="00AE5A91" w:rsidRDefault="00AE5A91" w:rsidP="00D126C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w:t>
            </w:r>
            <w:r w:rsidRPr="00AE5A91">
              <w:rPr>
                <w:rFonts w:ascii="Arial" w:eastAsia="Times New Roman" w:hAnsi="Arial" w:cs="Arial"/>
                <w:bCs/>
                <w:color w:val="000000"/>
                <w:sz w:val="20"/>
                <w:szCs w:val="20"/>
                <w:lang w:eastAsia="en-GB"/>
              </w:rPr>
              <w:t>otas went live on the Allocate E-Roster system last week</w:t>
            </w:r>
          </w:p>
          <w:p w:rsidR="00EF122C" w:rsidRPr="00380031" w:rsidRDefault="00EF122C" w:rsidP="00D126CB">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4F671A" w:rsidRPr="00F028BF" w:rsidRDefault="00AE5A91" w:rsidP="00AE5A91">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 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F122C" w:rsidRDefault="00EF122C"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Further discussions between HO and Integrated Care directorates </w:t>
            </w:r>
            <w:r w:rsidR="00AE5A91">
              <w:rPr>
                <w:rFonts w:ascii="Arial" w:eastAsia="Times New Roman" w:hAnsi="Arial" w:cs="Arial"/>
                <w:bCs/>
                <w:color w:val="000000"/>
                <w:sz w:val="20"/>
                <w:szCs w:val="20"/>
                <w:lang w:eastAsia="en-GB"/>
              </w:rPr>
              <w:t xml:space="preserve">with a view to possible joint rotas from </w:t>
            </w:r>
          </w:p>
          <w:p w:rsidR="00EF122C" w:rsidRDefault="00EF122C"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Further discussions with LUHFT regarding haem registrars </w:t>
            </w:r>
          </w:p>
          <w:p w:rsidR="00EF122C" w:rsidRPr="00380031" w:rsidRDefault="00EF122C" w:rsidP="00380031">
            <w:pPr>
              <w:pStyle w:val="ListParagraph"/>
              <w:spacing w:after="0" w:line="240" w:lineRule="auto"/>
              <w:ind w:left="176"/>
              <w:rPr>
                <w:rFonts w:ascii="Arial" w:eastAsia="Times New Roman" w:hAnsi="Arial" w:cs="Arial"/>
                <w:bCs/>
                <w:color w:val="000000"/>
                <w:sz w:val="20"/>
                <w:szCs w:val="20"/>
                <w:lang w:eastAsia="en-GB"/>
              </w:rPr>
            </w:pPr>
          </w:p>
        </w:tc>
      </w:tr>
      <w:tr w:rsidR="003F1DFF" w:rsidRPr="00BC7876" w:rsidTr="00054E0C">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F1DFF" w:rsidRDefault="003F1DFF"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Wider clinical workforce </w:t>
            </w:r>
          </w:p>
          <w:p w:rsidR="003F1DFF" w:rsidRDefault="003F1DFF" w:rsidP="00E955F3">
            <w:pPr>
              <w:spacing w:after="0" w:line="240" w:lineRule="auto"/>
              <w:rPr>
                <w:rFonts w:ascii="Arial" w:eastAsia="Times New Roman" w:hAnsi="Arial" w:cs="Arial"/>
                <w:b/>
                <w:bCs/>
                <w:color w:val="000000"/>
                <w:sz w:val="20"/>
                <w:szCs w:val="20"/>
                <w:lang w:eastAsia="en-GB"/>
              </w:rPr>
            </w:pPr>
          </w:p>
          <w:p w:rsidR="003F1DFF" w:rsidRDefault="003F1DFF"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F1DFF" w:rsidRPr="004E7D3E"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Matrons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Teams tasked with reviewing workforce in line with likely new CCCL model </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National guidance expected on nursing ratios </w:t>
            </w:r>
          </w:p>
          <w:p w:rsidR="003F1DFF" w:rsidRPr="006F1CC5" w:rsidRDefault="003F1DFF" w:rsidP="006F1CC5">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F1DFF" w:rsidRPr="00F028BF"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054E0C" w:rsidRDefault="003F1DFF"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Workforce planning review shared at C</w:t>
            </w:r>
            <w:r w:rsidR="008D4B44">
              <w:rPr>
                <w:rFonts w:ascii="Arial" w:eastAsia="Times New Roman" w:hAnsi="Arial" w:cs="Arial"/>
                <w:bCs/>
                <w:color w:val="000000"/>
                <w:sz w:val="20"/>
                <w:szCs w:val="20"/>
                <w:lang w:eastAsia="en-GB"/>
              </w:rPr>
              <w:t xml:space="preserve">linical and Operational </w:t>
            </w:r>
            <w:r>
              <w:rPr>
                <w:rFonts w:ascii="Arial" w:eastAsia="Times New Roman" w:hAnsi="Arial" w:cs="Arial"/>
                <w:bCs/>
                <w:color w:val="000000"/>
                <w:sz w:val="20"/>
                <w:szCs w:val="20"/>
                <w:lang w:eastAsia="en-GB"/>
              </w:rPr>
              <w:t>G</w:t>
            </w:r>
            <w:r w:rsidR="008D4B44">
              <w:rPr>
                <w:rFonts w:ascii="Arial" w:eastAsia="Times New Roman" w:hAnsi="Arial" w:cs="Arial"/>
                <w:bCs/>
                <w:color w:val="000000"/>
                <w:sz w:val="20"/>
                <w:szCs w:val="20"/>
                <w:lang w:eastAsia="en-GB"/>
              </w:rPr>
              <w:t>roup</w:t>
            </w:r>
            <w:r>
              <w:rPr>
                <w:rFonts w:ascii="Arial" w:eastAsia="Times New Roman" w:hAnsi="Arial" w:cs="Arial"/>
                <w:bCs/>
                <w:color w:val="000000"/>
                <w:sz w:val="20"/>
                <w:szCs w:val="20"/>
                <w:lang w:eastAsia="en-GB"/>
              </w:rPr>
              <w:t xml:space="preserve"> 6.5.20. </w:t>
            </w:r>
          </w:p>
          <w:p w:rsidR="003F1DFF" w:rsidRDefault="003F1DFF" w:rsidP="00E955F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Action to review vacancies and pipeline offers. Vacancy reconciliation complete</w:t>
            </w:r>
          </w:p>
          <w:p w:rsidR="00054E0C" w:rsidRPr="00564B12" w:rsidRDefault="00054E0C" w:rsidP="00054E0C">
            <w:pPr>
              <w:pStyle w:val="ListParagraph"/>
              <w:spacing w:after="0" w:line="240" w:lineRule="auto"/>
              <w:ind w:left="176"/>
              <w:rPr>
                <w:rFonts w:ascii="Arial" w:eastAsia="Times New Roman" w:hAnsi="Arial" w:cs="Arial"/>
                <w:bCs/>
                <w:color w:val="000000"/>
                <w:sz w:val="20"/>
                <w:szCs w:val="20"/>
                <w:lang w:eastAsia="en-GB"/>
              </w:rPr>
            </w:pPr>
          </w:p>
        </w:tc>
      </w:tr>
      <w:tr w:rsidR="00125E3A" w:rsidRPr="00BC7876" w:rsidTr="00101C0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Car parking and travel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Pr="00BC7876"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PropCare</w:t>
            </w:r>
            <w:proofErr w:type="spellEnd"/>
            <w:r>
              <w:rPr>
                <w:rFonts w:ascii="Arial" w:eastAsia="Times New Roman" w:hAnsi="Arial" w:cs="Arial"/>
                <w:bCs/>
                <w:color w:val="000000"/>
                <w:sz w:val="20"/>
                <w:szCs w:val="20"/>
                <w:lang w:eastAsia="en-GB"/>
              </w:rPr>
              <w:t>; Workforce &amp; OD</w:t>
            </w:r>
          </w:p>
          <w:p w:rsidR="00125E3A" w:rsidRPr="004E7D3E" w:rsidRDefault="00125E3A" w:rsidP="00007F8E">
            <w:pPr>
              <w:spacing w:after="0" w:line="240" w:lineRule="auto"/>
              <w:rPr>
                <w:rFonts w:ascii="Arial" w:eastAsia="Times New Roman" w:hAnsi="Arial" w:cs="Arial"/>
                <w:bCs/>
                <w:color w:val="000000"/>
                <w:sz w:val="20"/>
                <w:szCs w:val="20"/>
                <w:lang w:eastAsia="en-GB"/>
              </w:rPr>
            </w:pP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Arriva shuttlebus service reduced to Mon to Fri, following request from CCC. Also will start service with single decker due to COVID19. </w:t>
            </w:r>
            <w:r w:rsidR="00984FA3">
              <w:rPr>
                <w:rFonts w:ascii="Arial" w:eastAsia="Times New Roman" w:hAnsi="Arial" w:cs="Arial"/>
                <w:bCs/>
                <w:color w:val="000000"/>
                <w:sz w:val="20"/>
                <w:szCs w:val="20"/>
                <w:lang w:eastAsia="en-GB"/>
              </w:rPr>
              <w:t>Awaiting r</w:t>
            </w:r>
            <w:r>
              <w:rPr>
                <w:rFonts w:ascii="Arial" w:eastAsia="Times New Roman" w:hAnsi="Arial" w:cs="Arial"/>
                <w:bCs/>
                <w:color w:val="000000"/>
                <w:sz w:val="20"/>
                <w:szCs w:val="20"/>
                <w:lang w:eastAsia="en-GB"/>
              </w:rPr>
              <w:t>evised contract reviewed and agreed.</w:t>
            </w:r>
            <w:r w:rsidDel="00913833">
              <w:rPr>
                <w:rFonts w:ascii="Arial" w:eastAsia="Times New Roman" w:hAnsi="Arial" w:cs="Arial"/>
                <w:bCs/>
                <w:color w:val="000000"/>
                <w:sz w:val="20"/>
                <w:szCs w:val="20"/>
                <w:lang w:eastAsia="en-GB"/>
              </w:rPr>
              <w:t>to be issued.</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Proceeding on basis of patient parking at Mount Pleasant – will need Trust staff to validate parking ticket using phone based scanner app</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Liverpool C</w:t>
            </w:r>
            <w:r w:rsidR="00BB4B0C">
              <w:rPr>
                <w:rFonts w:ascii="Arial" w:eastAsia="Times New Roman" w:hAnsi="Arial" w:cs="Arial"/>
                <w:bCs/>
                <w:color w:val="000000"/>
                <w:sz w:val="20"/>
                <w:szCs w:val="20"/>
                <w:lang w:eastAsia="en-GB"/>
              </w:rPr>
              <w:t xml:space="preserve">ity </w:t>
            </w:r>
            <w:r>
              <w:rPr>
                <w:rFonts w:ascii="Arial" w:eastAsia="Times New Roman" w:hAnsi="Arial" w:cs="Arial"/>
                <w:bCs/>
                <w:color w:val="000000"/>
                <w:sz w:val="20"/>
                <w:szCs w:val="20"/>
                <w:lang w:eastAsia="en-GB"/>
              </w:rPr>
              <w:t>C</w:t>
            </w:r>
            <w:r w:rsidR="00BB4B0C">
              <w:rPr>
                <w:rFonts w:ascii="Arial" w:eastAsia="Times New Roman" w:hAnsi="Arial" w:cs="Arial"/>
                <w:bCs/>
                <w:color w:val="000000"/>
                <w:sz w:val="20"/>
                <w:szCs w:val="20"/>
                <w:lang w:eastAsia="en-GB"/>
              </w:rPr>
              <w:t>ouncil</w:t>
            </w:r>
            <w:r>
              <w:rPr>
                <w:rFonts w:ascii="Arial" w:eastAsia="Times New Roman" w:hAnsi="Arial" w:cs="Arial"/>
                <w:bCs/>
                <w:color w:val="000000"/>
                <w:sz w:val="20"/>
                <w:szCs w:val="20"/>
                <w:lang w:eastAsia="en-GB"/>
              </w:rPr>
              <w:t xml:space="preserve"> have installed barrier system hence will be operational for 29</w:t>
            </w:r>
            <w:r w:rsidRPr="00110874">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All staff requesting a parking space will get one during COVID at Mount Pleasant.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First batch of car registration plates submitted to Liverpool CC for parking in Mount Pleasant NCP.</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Process of post COVID parking and excess travel review continuing – making good progress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Submitted request to Royal for 150 departmental overnight parking &amp; weekend parking permits for the</w:t>
            </w:r>
            <w:r w:rsidDel="00913833">
              <w:rPr>
                <w:rFonts w:ascii="Arial" w:eastAsia="Times New Roman" w:hAnsi="Arial" w:cs="Arial"/>
                <w:bCs/>
                <w:color w:val="000000"/>
                <w:sz w:val="20"/>
                <w:szCs w:val="20"/>
                <w:lang w:eastAsia="en-GB"/>
              </w:rPr>
              <w:t>in</w:t>
            </w:r>
            <w:r>
              <w:rPr>
                <w:rFonts w:ascii="Arial" w:eastAsia="Times New Roman" w:hAnsi="Arial" w:cs="Arial"/>
                <w:bCs/>
                <w:color w:val="000000"/>
                <w:sz w:val="20"/>
                <w:szCs w:val="20"/>
                <w:lang w:eastAsia="en-GB"/>
              </w:rPr>
              <w:t xml:space="preserve"> Royal NCP</w:t>
            </w:r>
            <w:r w:rsidDel="00913833">
              <w:rPr>
                <w:rFonts w:ascii="Arial" w:eastAsia="Times New Roman" w:hAnsi="Arial" w:cs="Arial"/>
                <w:bCs/>
                <w:color w:val="000000"/>
                <w:sz w:val="20"/>
                <w:szCs w:val="20"/>
                <w:lang w:eastAsia="en-GB"/>
              </w:rPr>
              <w:t>, 579 passes requested</w:t>
            </w:r>
          </w:p>
          <w:p w:rsidR="00125E3A" w:rsidRDefault="00125E3A" w:rsidP="00984FA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HO current parking permits to allow parking in Royal NCP will be withdrawn post COVID, four week notice to be given.</w:t>
            </w:r>
          </w:p>
          <w:p w:rsidR="00984FA3" w:rsidRPr="00D126CB" w:rsidRDefault="00984FA3" w:rsidP="00984FA3">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2B6849" w:rsidRDefault="00125E3A" w:rsidP="00101C0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w:t>
            </w:r>
            <w:r w:rsidRPr="002B6849">
              <w:rPr>
                <w:rFonts w:ascii="Arial" w:eastAsia="Times New Roman" w:hAnsi="Arial" w:cs="Arial"/>
                <w:bCs/>
                <w:color w:val="000000"/>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F12D26" w:rsidRDefault="00125E3A" w:rsidP="004F2A46">
            <w:pPr>
              <w:pStyle w:val="ListParagraph"/>
              <w:numPr>
                <w:ilvl w:val="0"/>
                <w:numId w:val="1"/>
              </w:numPr>
              <w:spacing w:after="0" w:line="240" w:lineRule="auto"/>
              <w:ind w:left="176" w:hanging="142"/>
              <w:rPr>
                <w:rFonts w:ascii="Arial" w:hAnsi="Arial"/>
                <w:color w:val="000000"/>
                <w:sz w:val="20"/>
              </w:rPr>
            </w:pPr>
            <w:r>
              <w:rPr>
                <w:rFonts w:ascii="Arial" w:eastAsia="Times New Roman" w:hAnsi="Arial" w:cs="Arial"/>
                <w:bCs/>
                <w:color w:val="000000"/>
                <w:sz w:val="20"/>
                <w:szCs w:val="20"/>
                <w:lang w:eastAsia="en-GB"/>
              </w:rPr>
              <w:t xml:space="preserve">Arriva contract for patient shuttlebus </w:t>
            </w:r>
            <w:r w:rsidDel="009D28BD">
              <w:rPr>
                <w:rFonts w:ascii="Arial" w:eastAsia="Times New Roman" w:hAnsi="Arial" w:cs="Arial"/>
                <w:bCs/>
                <w:color w:val="000000"/>
                <w:sz w:val="20"/>
                <w:szCs w:val="20"/>
                <w:lang w:eastAsia="en-GB"/>
              </w:rPr>
              <w:t>being finalised</w:t>
            </w:r>
            <w:r w:rsidR="00984FA3">
              <w:rPr>
                <w:rFonts w:ascii="Arial" w:eastAsia="Times New Roman" w:hAnsi="Arial" w:cs="Arial"/>
                <w:bCs/>
                <w:color w:val="000000"/>
                <w:sz w:val="20"/>
                <w:szCs w:val="20"/>
                <w:lang w:eastAsia="en-GB"/>
              </w:rPr>
              <w:t xml:space="preserve"> to be signed. C</w:t>
            </w:r>
            <w:r>
              <w:rPr>
                <w:rFonts w:ascii="Arial" w:eastAsia="Times New Roman" w:hAnsi="Arial" w:cs="Arial"/>
                <w:bCs/>
                <w:color w:val="000000"/>
                <w:sz w:val="20"/>
                <w:szCs w:val="20"/>
                <w:lang w:eastAsia="en-GB"/>
              </w:rPr>
              <w:t>ontract now agreed.</w:t>
            </w:r>
          </w:p>
          <w:p w:rsidR="00125E3A" w:rsidRDefault="00125E3A" w:rsidP="004F2A46">
            <w:pPr>
              <w:pStyle w:val="ListParagraph"/>
              <w:numPr>
                <w:ilvl w:val="0"/>
                <w:numId w:val="1"/>
              </w:numPr>
              <w:spacing w:after="0" w:line="240" w:lineRule="auto"/>
              <w:ind w:left="176" w:hanging="142"/>
              <w:rPr>
                <w:rFonts w:ascii="Arial" w:hAnsi="Arial"/>
                <w:color w:val="000000"/>
                <w:sz w:val="20"/>
              </w:rPr>
            </w:pPr>
            <w:r>
              <w:rPr>
                <w:rFonts w:ascii="Arial" w:hAnsi="Arial"/>
                <w:color w:val="000000"/>
                <w:sz w:val="20"/>
              </w:rPr>
              <w:t>Continue with panels to review staff excess travel and public transport/parking applications</w:t>
            </w:r>
          </w:p>
          <w:p w:rsidR="00125E3A" w:rsidRDefault="00125E3A" w:rsidP="004F2A46">
            <w:pPr>
              <w:pStyle w:val="ListParagraph"/>
              <w:numPr>
                <w:ilvl w:val="0"/>
                <w:numId w:val="1"/>
              </w:numPr>
              <w:spacing w:after="0" w:line="240" w:lineRule="auto"/>
              <w:ind w:left="176" w:hanging="142"/>
              <w:rPr>
                <w:rFonts w:ascii="Arial" w:hAnsi="Arial"/>
                <w:color w:val="000000"/>
                <w:sz w:val="20"/>
              </w:rPr>
            </w:pPr>
            <w:r w:rsidRPr="000E01F8" w:rsidDel="009D28BD">
              <w:rPr>
                <w:rFonts w:ascii="Arial" w:hAnsi="Arial"/>
                <w:color w:val="000000"/>
                <w:sz w:val="20"/>
              </w:rPr>
              <w:t>List of 574 staff requiring overnight/weekend parking passed for the Royal NCP. Awaiting confirmation whether they will provide these spaces, originally agreed 60. Need staff car number plates for parking as NCP is to start number plate recognition before opening</w:t>
            </w:r>
          </w:p>
          <w:p w:rsidR="00125E3A" w:rsidRDefault="00125E3A" w:rsidP="004F2A46">
            <w:pPr>
              <w:pStyle w:val="ListParagraph"/>
              <w:numPr>
                <w:ilvl w:val="0"/>
                <w:numId w:val="1"/>
              </w:numPr>
              <w:spacing w:after="0" w:line="240" w:lineRule="auto"/>
              <w:ind w:left="176" w:hanging="142"/>
              <w:rPr>
                <w:rFonts w:ascii="Arial" w:hAnsi="Arial"/>
                <w:color w:val="000000"/>
                <w:sz w:val="20"/>
              </w:rPr>
            </w:pPr>
            <w:r>
              <w:rPr>
                <w:rFonts w:ascii="Arial" w:hAnsi="Arial"/>
                <w:color w:val="000000"/>
                <w:sz w:val="20"/>
              </w:rPr>
              <w:t>Royal to issue 150 departmental permits for overnight/weekends parking in Royal NCP</w:t>
            </w:r>
            <w:r w:rsidRPr="000E01F8">
              <w:rPr>
                <w:rFonts w:ascii="Arial" w:hAnsi="Arial"/>
                <w:color w:val="000000"/>
                <w:sz w:val="20"/>
              </w:rPr>
              <w:t>.</w:t>
            </w:r>
          </w:p>
          <w:p w:rsidR="00125E3A" w:rsidRDefault="00125E3A" w:rsidP="004F2A46">
            <w:pPr>
              <w:pStyle w:val="ListParagraph"/>
              <w:numPr>
                <w:ilvl w:val="0"/>
                <w:numId w:val="1"/>
              </w:numPr>
              <w:spacing w:after="0" w:line="240" w:lineRule="auto"/>
              <w:ind w:left="176" w:hanging="142"/>
              <w:rPr>
                <w:rFonts w:ascii="Arial" w:hAnsi="Arial"/>
                <w:color w:val="000000"/>
                <w:sz w:val="20"/>
              </w:rPr>
            </w:pPr>
            <w:r>
              <w:rPr>
                <w:rFonts w:ascii="Arial" w:hAnsi="Arial"/>
                <w:color w:val="000000"/>
                <w:sz w:val="20"/>
              </w:rPr>
              <w:t>Patient validation software to be</w:t>
            </w:r>
            <w:r w:rsidR="008E3C0C">
              <w:rPr>
                <w:rFonts w:ascii="Arial" w:hAnsi="Arial"/>
                <w:color w:val="000000"/>
                <w:sz w:val="20"/>
              </w:rPr>
              <w:t xml:space="preserve"> downloaded to receptionists PC</w:t>
            </w:r>
            <w:r>
              <w:rPr>
                <w:rFonts w:ascii="Arial" w:hAnsi="Arial"/>
                <w:color w:val="000000"/>
                <w:sz w:val="20"/>
              </w:rPr>
              <w:t>s / volunteers mobile phones. Validation process to be agreed.</w:t>
            </w:r>
          </w:p>
          <w:p w:rsidR="00125E3A" w:rsidRPr="000E01F8" w:rsidRDefault="00125E3A" w:rsidP="004F2A46">
            <w:pPr>
              <w:pStyle w:val="ListParagraph"/>
              <w:numPr>
                <w:ilvl w:val="0"/>
                <w:numId w:val="1"/>
              </w:numPr>
              <w:spacing w:after="0" w:line="240" w:lineRule="auto"/>
              <w:ind w:left="176" w:hanging="142"/>
              <w:rPr>
                <w:rFonts w:ascii="Arial" w:hAnsi="Arial"/>
                <w:color w:val="000000"/>
                <w:sz w:val="20"/>
              </w:rPr>
            </w:pPr>
            <w:r>
              <w:rPr>
                <w:rFonts w:ascii="Arial" w:hAnsi="Arial"/>
                <w:color w:val="000000"/>
                <w:sz w:val="20"/>
              </w:rPr>
              <w:t>Remaining staff car registration plates to be forwarded to Liverpool CC to allow parking in Mount Pleasant NCP</w:t>
            </w:r>
          </w:p>
          <w:p w:rsidR="00125E3A" w:rsidRPr="002B6849" w:rsidRDefault="00125E3A" w:rsidP="000C3E51">
            <w:pPr>
              <w:pStyle w:val="ListParagraph"/>
              <w:spacing w:after="0" w:line="240" w:lineRule="auto"/>
              <w:ind w:left="176"/>
              <w:rPr>
                <w:rFonts w:ascii="Arial" w:hAnsi="Arial"/>
                <w:color w:val="000000"/>
                <w:sz w:val="20"/>
              </w:rPr>
            </w:pPr>
          </w:p>
        </w:tc>
      </w:tr>
      <w:tr w:rsidR="00BC7876" w:rsidRPr="00590CCF" w:rsidTr="00922976">
        <w:trPr>
          <w:trHeight w:val="70"/>
        </w:trPr>
        <w:tc>
          <w:tcPr>
            <w:tcW w:w="2709" w:type="dxa"/>
            <w:tcBorders>
              <w:top w:val="single" w:sz="24" w:space="0" w:color="FFFFFF" w:themeColor="background1"/>
              <w:bottom w:val="single" w:sz="24" w:space="0" w:color="FFFFFF" w:themeColor="background1"/>
              <w:right w:val="nil"/>
            </w:tcBorders>
            <w:shd w:val="clear" w:color="auto" w:fill="A6A6A6" w:themeFill="background1" w:themeFillShade="A6"/>
            <w:noWrap/>
          </w:tcPr>
          <w:p w:rsidR="00BC7876" w:rsidRPr="002275E0" w:rsidRDefault="00BC7876" w:rsidP="00590CCF">
            <w:pPr>
              <w:spacing w:before="120" w:after="60" w:line="240" w:lineRule="auto"/>
              <w:rPr>
                <w:rFonts w:ascii="Arial" w:eastAsia="Times New Roman" w:hAnsi="Arial" w:cs="Arial"/>
                <w:b/>
                <w:bCs/>
                <w:color w:val="FFFFFF" w:themeColor="background1"/>
                <w:szCs w:val="20"/>
                <w:lang w:eastAsia="en-GB"/>
              </w:rPr>
            </w:pPr>
            <w:r w:rsidRPr="002275E0">
              <w:rPr>
                <w:rFonts w:ascii="Arial" w:eastAsia="Times New Roman" w:hAnsi="Arial" w:cs="Arial"/>
                <w:b/>
                <w:bCs/>
                <w:color w:val="FFFFFF" w:themeColor="background1"/>
                <w:szCs w:val="20"/>
                <w:lang w:eastAsia="en-GB"/>
              </w:rPr>
              <w:t xml:space="preserve">Move planning </w:t>
            </w:r>
          </w:p>
        </w:tc>
        <w:tc>
          <w:tcPr>
            <w:tcW w:w="1646"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BC7876" w:rsidRPr="004E7D3E" w:rsidRDefault="00BC7876" w:rsidP="00590CCF">
            <w:pPr>
              <w:spacing w:before="120" w:after="60" w:line="240" w:lineRule="auto"/>
              <w:rPr>
                <w:rFonts w:ascii="Arial" w:eastAsia="Times New Roman" w:hAnsi="Arial" w:cs="Arial"/>
                <w:bCs/>
                <w:color w:val="FFFFFF" w:themeColor="background1"/>
                <w:szCs w:val="20"/>
                <w:lang w:eastAsia="en-GB"/>
              </w:rPr>
            </w:pPr>
          </w:p>
        </w:tc>
        <w:tc>
          <w:tcPr>
            <w:tcW w:w="5394"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BC7876" w:rsidRPr="004E7D3E" w:rsidRDefault="00BC7876" w:rsidP="00590CCF">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24" w:space="0" w:color="FFFFFF" w:themeColor="background1"/>
              <w:left w:val="nil"/>
              <w:bottom w:val="single" w:sz="24" w:space="0" w:color="FFFFFF" w:themeColor="background1"/>
              <w:right w:val="nil"/>
            </w:tcBorders>
            <w:shd w:val="clear" w:color="auto" w:fill="A6A6A6" w:themeFill="background1" w:themeFillShade="A6"/>
            <w:noWrap/>
          </w:tcPr>
          <w:p w:rsidR="00BC7876" w:rsidRPr="002275E0" w:rsidRDefault="00BC7876"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24" w:space="0" w:color="FFFFFF" w:themeColor="background1"/>
              <w:left w:val="nil"/>
              <w:bottom w:val="single" w:sz="24" w:space="0" w:color="FFFFFF" w:themeColor="background1"/>
            </w:tcBorders>
            <w:shd w:val="clear" w:color="auto" w:fill="A6A6A6" w:themeFill="background1" w:themeFillShade="A6"/>
            <w:noWrap/>
          </w:tcPr>
          <w:p w:rsidR="00BC7876" w:rsidRPr="002275E0" w:rsidRDefault="00BC7876" w:rsidP="00590CCF">
            <w:pPr>
              <w:spacing w:before="120" w:after="60" w:line="240" w:lineRule="auto"/>
              <w:rPr>
                <w:rFonts w:ascii="Arial" w:eastAsia="Times New Roman" w:hAnsi="Arial" w:cs="Arial"/>
                <w:b/>
                <w:bCs/>
                <w:color w:val="FFFFFF" w:themeColor="background1"/>
                <w:szCs w:val="20"/>
                <w:lang w:eastAsia="en-GB"/>
              </w:rPr>
            </w:pPr>
          </w:p>
        </w:tc>
      </w:tr>
      <w:tr w:rsidR="00EC3719"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Patient moves</w:t>
            </w:r>
          </w:p>
          <w:p w:rsidR="00EC3719" w:rsidRDefault="00EC3719"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Programme team</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Positive discussions with </w:t>
            </w:r>
            <w:r w:rsidR="008E3C0C">
              <w:rPr>
                <w:rFonts w:ascii="Arial" w:eastAsia="Times New Roman" w:hAnsi="Arial" w:cs="Arial"/>
                <w:bCs/>
                <w:color w:val="000000"/>
                <w:sz w:val="20"/>
                <w:szCs w:val="20"/>
                <w:lang w:eastAsia="en-GB"/>
              </w:rPr>
              <w:t>North West Ambulance Service (</w:t>
            </w:r>
            <w:r>
              <w:rPr>
                <w:rFonts w:ascii="Arial" w:eastAsia="Times New Roman" w:hAnsi="Arial" w:cs="Arial"/>
                <w:bCs/>
                <w:color w:val="000000"/>
                <w:sz w:val="20"/>
                <w:szCs w:val="20"/>
                <w:lang w:eastAsia="en-GB"/>
              </w:rPr>
              <w:t>NWAS</w:t>
            </w:r>
            <w:r w:rsidR="008E3C0C">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with agreement to support the inpatient move for </w:t>
            </w:r>
            <w:r w:rsidR="008E3C0C">
              <w:rPr>
                <w:rFonts w:ascii="Arial" w:eastAsia="Times New Roman" w:hAnsi="Arial" w:cs="Arial"/>
                <w:bCs/>
                <w:color w:val="000000"/>
                <w:sz w:val="20"/>
                <w:szCs w:val="20"/>
                <w:lang w:eastAsia="en-GB"/>
              </w:rPr>
              <w:t>solid tumour</w:t>
            </w:r>
            <w:r>
              <w:rPr>
                <w:rFonts w:ascii="Arial" w:eastAsia="Times New Roman" w:hAnsi="Arial" w:cs="Arial"/>
                <w:bCs/>
                <w:color w:val="000000"/>
                <w:sz w:val="20"/>
                <w:szCs w:val="20"/>
                <w:lang w:eastAsia="en-GB"/>
              </w:rPr>
              <w:t xml:space="preserve">.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Data </w:t>
            </w:r>
            <w:r w:rsidRPr="00CA5A2E">
              <w:rPr>
                <w:rFonts w:ascii="Arial" w:eastAsia="Times New Roman" w:hAnsi="Arial" w:cs="Arial"/>
                <w:bCs/>
                <w:color w:val="000000"/>
                <w:sz w:val="20"/>
                <w:szCs w:val="20"/>
                <w:lang w:eastAsia="en-GB"/>
              </w:rPr>
              <w:t>is</w:t>
            </w:r>
            <w:r>
              <w:rPr>
                <w:rFonts w:ascii="Arial" w:eastAsia="Times New Roman" w:hAnsi="Arial" w:cs="Arial"/>
                <w:bCs/>
                <w:color w:val="000000"/>
                <w:sz w:val="20"/>
                <w:szCs w:val="20"/>
                <w:lang w:eastAsia="en-GB"/>
              </w:rPr>
              <w:t xml:space="preserve"> </w:t>
            </w:r>
            <w:r w:rsidRPr="00CA5A2E">
              <w:rPr>
                <w:rFonts w:ascii="Arial" w:eastAsia="Times New Roman" w:hAnsi="Arial" w:cs="Arial"/>
                <w:bCs/>
                <w:color w:val="000000"/>
                <w:sz w:val="20"/>
                <w:szCs w:val="20"/>
                <w:lang w:eastAsia="en-GB"/>
              </w:rPr>
              <w:t>being collected</w:t>
            </w:r>
            <w:r>
              <w:rPr>
                <w:rFonts w:ascii="Arial" w:eastAsia="Times New Roman" w:hAnsi="Arial" w:cs="Arial"/>
                <w:bCs/>
                <w:color w:val="000000"/>
                <w:sz w:val="20"/>
                <w:szCs w:val="20"/>
                <w:lang w:eastAsia="en-GB"/>
              </w:rPr>
              <w:t xml:space="preserve"> with</w:t>
            </w:r>
            <w:r w:rsidRPr="00CA5A2E">
              <w:rPr>
                <w:rFonts w:ascii="Arial" w:eastAsia="Times New Roman" w:hAnsi="Arial" w:cs="Arial"/>
                <w:bCs/>
                <w:color w:val="000000"/>
                <w:sz w:val="20"/>
                <w:szCs w:val="20"/>
                <w:lang w:eastAsia="en-GB"/>
              </w:rPr>
              <w:t xml:space="preserve"> regards to </w:t>
            </w:r>
            <w:r>
              <w:rPr>
                <w:rFonts w:ascii="Arial" w:eastAsia="Times New Roman" w:hAnsi="Arial" w:cs="Arial"/>
                <w:bCs/>
                <w:color w:val="000000"/>
                <w:sz w:val="20"/>
                <w:szCs w:val="20"/>
                <w:lang w:eastAsia="en-GB"/>
              </w:rPr>
              <w:t xml:space="preserve">the number and type of </w:t>
            </w:r>
            <w:r w:rsidRPr="00CA5A2E">
              <w:rPr>
                <w:rFonts w:ascii="Arial" w:eastAsia="Times New Roman" w:hAnsi="Arial" w:cs="Arial"/>
                <w:bCs/>
                <w:color w:val="000000"/>
                <w:sz w:val="20"/>
                <w:szCs w:val="20"/>
                <w:lang w:eastAsia="en-GB"/>
              </w:rPr>
              <w:t>patients</w:t>
            </w:r>
            <w:r>
              <w:rPr>
                <w:rFonts w:ascii="Arial" w:eastAsia="Times New Roman" w:hAnsi="Arial" w:cs="Arial"/>
                <w:bCs/>
                <w:color w:val="000000"/>
                <w:sz w:val="20"/>
                <w:szCs w:val="20"/>
                <w:lang w:eastAsia="en-GB"/>
              </w:rPr>
              <w:t xml:space="preserve"> currently within the inpatient wards to provide initial indications of the type / level of transport required.</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Indicative numbers &amp; types of patients requiring transfer provided to NWAS and commissioners.</w:t>
            </w:r>
            <w:r w:rsidRPr="00CA5A2E">
              <w:rPr>
                <w:rFonts w:ascii="Arial" w:eastAsia="Times New Roman" w:hAnsi="Arial" w:cs="Arial"/>
                <w:bCs/>
                <w:color w:val="000000"/>
                <w:sz w:val="20"/>
                <w:szCs w:val="20"/>
                <w:lang w:eastAsia="en-GB"/>
              </w:rPr>
              <w:t xml:space="preserve">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Funding arrangements confirmed and formal written agreement of arrangements for the move weekend and the interim transfer of patients between CCCL</w:t>
            </w:r>
            <w:r w:rsidR="008E3C0C">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 xml:space="preserve">&amp; LUHFT obtained from NWAS.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Meetings scheduled for w/c 15 &amp; w/c 22</w:t>
            </w:r>
            <w:r w:rsidRPr="009C7D41">
              <w:rPr>
                <w:rFonts w:ascii="Arial" w:eastAsia="Times New Roman" w:hAnsi="Arial" w:cs="Arial"/>
                <w:bCs/>
                <w:color w:val="000000"/>
                <w:sz w:val="20"/>
                <w:szCs w:val="20"/>
                <w:vertAlign w:val="superscript"/>
                <w:lang w:eastAsia="en-GB"/>
              </w:rPr>
              <w:t>nd</w:t>
            </w:r>
            <w:r>
              <w:rPr>
                <w:rFonts w:ascii="Arial" w:eastAsia="Times New Roman" w:hAnsi="Arial" w:cs="Arial"/>
                <w:bCs/>
                <w:color w:val="000000"/>
                <w:sz w:val="20"/>
                <w:szCs w:val="20"/>
                <w:lang w:eastAsia="en-GB"/>
              </w:rPr>
              <w:t xml:space="preserve"> to review patient numbers and address any late changes.</w:t>
            </w:r>
            <w:r w:rsidR="00E21CD3">
              <w:rPr>
                <w:rFonts w:ascii="Arial" w:eastAsia="Times New Roman" w:hAnsi="Arial" w:cs="Arial"/>
                <w:bCs/>
                <w:color w:val="000000"/>
                <w:sz w:val="20"/>
                <w:szCs w:val="20"/>
                <w:lang w:eastAsia="en-GB"/>
              </w:rPr>
              <w:t xml:space="preserve"> </w:t>
            </w:r>
          </w:p>
          <w:p w:rsidR="00EC3719" w:rsidRPr="0092575E" w:rsidRDefault="00EC3719" w:rsidP="00D126CB">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 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To continue to review and assess indicative numbers &amp; types of patients requiring transfer in the lead up to the move date.</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Preliminary patient numbers and </w:t>
            </w:r>
            <w:r w:rsidR="00984FA3">
              <w:rPr>
                <w:rFonts w:ascii="Arial" w:eastAsia="Times New Roman" w:hAnsi="Arial" w:cs="Arial"/>
                <w:bCs/>
                <w:color w:val="000000"/>
                <w:sz w:val="20"/>
                <w:szCs w:val="20"/>
                <w:lang w:eastAsia="en-GB"/>
              </w:rPr>
              <w:t>acuity</w:t>
            </w:r>
            <w:r>
              <w:rPr>
                <w:rFonts w:ascii="Arial" w:eastAsia="Times New Roman" w:hAnsi="Arial" w:cs="Arial"/>
                <w:bCs/>
                <w:color w:val="000000"/>
                <w:sz w:val="20"/>
                <w:szCs w:val="20"/>
                <w:lang w:eastAsia="en-GB"/>
              </w:rPr>
              <w:t xml:space="preserve"> levels for w/e 5</w:t>
            </w:r>
            <w:r w:rsidRPr="009C7D41">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shared with NWAS.</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Confirm and communicate the schedule for the move day.</w:t>
            </w:r>
          </w:p>
          <w:p w:rsidR="00EC3719" w:rsidRPr="00EC11BA" w:rsidRDefault="00EC3719" w:rsidP="00EC11B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Site visit with NWAS arranged for 18.06.20 to confirm access route (including COVID arrangements for transfer). </w:t>
            </w:r>
            <w:r w:rsidR="00E21CD3">
              <w:rPr>
                <w:rFonts w:ascii="Arial" w:eastAsia="Times New Roman" w:hAnsi="Arial" w:cs="Arial"/>
                <w:bCs/>
                <w:color w:val="000000"/>
                <w:sz w:val="20"/>
                <w:szCs w:val="20"/>
                <w:lang w:eastAsia="en-GB"/>
              </w:rPr>
              <w:t xml:space="preserve"> </w:t>
            </w:r>
          </w:p>
        </w:tc>
      </w:tr>
      <w:tr w:rsidR="00EC3719"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Solid tumour inpatients </w:t>
            </w:r>
          </w:p>
          <w:p w:rsidR="00EC3719" w:rsidRDefault="00EC3719" w:rsidP="00007F8E">
            <w:pPr>
              <w:spacing w:after="0" w:line="240" w:lineRule="auto"/>
              <w:rPr>
                <w:rFonts w:ascii="Arial" w:eastAsia="Times New Roman" w:hAnsi="Arial" w:cs="Arial"/>
                <w:b/>
                <w:bCs/>
                <w:color w:val="000000"/>
                <w:sz w:val="20"/>
                <w:szCs w:val="20"/>
                <w:lang w:eastAsia="en-GB"/>
              </w:rPr>
            </w:pPr>
          </w:p>
          <w:p w:rsidR="00EC3719" w:rsidRPr="00BC7876" w:rsidRDefault="00EC3719"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4E7D3E"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Liz Morgan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0C3E51"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Agreement reached</w:t>
            </w:r>
            <w:r w:rsidRPr="000C3E51">
              <w:rPr>
                <w:rFonts w:ascii="Arial" w:eastAsia="Times New Roman" w:hAnsi="Arial" w:cs="Arial"/>
                <w:bCs/>
                <w:color w:val="000000"/>
                <w:sz w:val="20"/>
                <w:szCs w:val="20"/>
                <w:lang w:eastAsia="en-GB"/>
              </w:rPr>
              <w:t xml:space="preserve"> with St John’s Hospice regarding the accommodation of patients nearing end of life as the move to CCCL approaches </w:t>
            </w:r>
          </w:p>
          <w:p w:rsidR="00984FA3" w:rsidRDefault="00984FA3" w:rsidP="00984FA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Move plans review ongoing, currently reviewing activities being undertaken in week -2 section</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Agreement that MSCC patients can be referred into CDU as interim solution with review undertaken in 3 months once day ward H-O staff receive training, including </w:t>
            </w:r>
            <w:proofErr w:type="spellStart"/>
            <w:r>
              <w:rPr>
                <w:rFonts w:ascii="Arial" w:eastAsia="Times New Roman" w:hAnsi="Arial" w:cs="Arial"/>
                <w:bCs/>
                <w:color w:val="000000"/>
                <w:sz w:val="20"/>
                <w:szCs w:val="20"/>
                <w:lang w:eastAsia="en-GB"/>
              </w:rPr>
              <w:t>Meditech</w:t>
            </w:r>
            <w:proofErr w:type="spellEnd"/>
            <w:r>
              <w:rPr>
                <w:rFonts w:ascii="Arial" w:eastAsia="Times New Roman" w:hAnsi="Arial" w:cs="Arial"/>
                <w:bCs/>
                <w:color w:val="000000"/>
                <w:sz w:val="20"/>
                <w:szCs w:val="20"/>
                <w:lang w:eastAsia="en-GB"/>
              </w:rPr>
              <w:t>.</w:t>
            </w:r>
          </w:p>
          <w:p w:rsidR="00EC3719" w:rsidRPr="003F1DFF"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3F1DFF">
              <w:rPr>
                <w:rFonts w:ascii="Arial" w:eastAsia="Times New Roman" w:hAnsi="Arial" w:cs="Arial"/>
                <w:bCs/>
                <w:color w:val="000000"/>
                <w:sz w:val="20"/>
                <w:szCs w:val="20"/>
                <w:lang w:eastAsia="en-GB"/>
              </w:rPr>
              <w:t xml:space="preserve">Meeting held 19.05.20 to review patient pathways for planned and emergency admissions. Follow-up meeting </w:t>
            </w:r>
            <w:r>
              <w:rPr>
                <w:rFonts w:ascii="Arial" w:eastAsia="Times New Roman" w:hAnsi="Arial" w:cs="Arial"/>
                <w:bCs/>
                <w:color w:val="000000"/>
                <w:sz w:val="20"/>
                <w:szCs w:val="20"/>
                <w:lang w:eastAsia="en-GB"/>
              </w:rPr>
              <w:t>took place</w:t>
            </w:r>
            <w:r w:rsidRPr="003F1DFF">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01.06.20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TYA patients will be nursed on Level 2 until their unit opens in September 2020</w:t>
            </w:r>
          </w:p>
          <w:p w:rsidR="00984FA3" w:rsidRDefault="00984FA3" w:rsidP="00984FA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Mock patient reviews being undertake each weekend in run up to opening to identify patients move order to familiarise staff with the process and enable NWAS to transfer</w:t>
            </w:r>
          </w:p>
          <w:p w:rsidR="00EC3719" w:rsidRPr="00A82651" w:rsidRDefault="00EC3719" w:rsidP="00BE5DDF">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BD53A1"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w:t>
            </w:r>
            <w:r w:rsidRPr="00BD53A1">
              <w:rPr>
                <w:rFonts w:ascii="Arial" w:eastAsia="Times New Roman" w:hAnsi="Arial" w:cs="Arial"/>
                <w:bCs/>
                <w:color w:val="000000"/>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4180B">
              <w:rPr>
                <w:rFonts w:ascii="Arial" w:eastAsia="Times New Roman" w:hAnsi="Arial" w:cs="Arial"/>
                <w:bCs/>
                <w:color w:val="000000"/>
                <w:sz w:val="20"/>
                <w:szCs w:val="20"/>
                <w:lang w:eastAsia="en-GB"/>
              </w:rPr>
              <w:t>Confirm transport arrangements for patients moving to St John’s.</w:t>
            </w:r>
            <w:r w:rsidR="00E21CD3">
              <w:rPr>
                <w:rFonts w:ascii="Arial" w:eastAsia="Times New Roman" w:hAnsi="Arial" w:cs="Arial"/>
                <w:bCs/>
                <w:color w:val="000000"/>
                <w:sz w:val="20"/>
                <w:szCs w:val="20"/>
                <w:lang w:eastAsia="en-GB"/>
              </w:rPr>
              <w:t xml:space="preserve"> </w:t>
            </w:r>
          </w:p>
          <w:p w:rsidR="00984FA3" w:rsidRDefault="00984FA3" w:rsidP="00984FA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Inpatient numbers remain reduced but are increasing, estimate that current CCC-W wards could be at 85% capacity. This will continue to be monitored by matron and ward managers.</w:t>
            </w:r>
          </w:p>
          <w:p w:rsidR="00984FA3" w:rsidRPr="00B4180B" w:rsidRDefault="00984FA3" w:rsidP="00984FA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Ward stock and non-essential items have been transferred to CCC-L, staff will be scheduled to assist with unpacking and storing</w:t>
            </w:r>
          </w:p>
          <w:p w:rsidR="00EC3719" w:rsidRPr="000C3E51" w:rsidRDefault="00EC3719" w:rsidP="000C3E51">
            <w:pPr>
              <w:spacing w:after="0" w:line="240" w:lineRule="auto"/>
              <w:ind w:left="34"/>
              <w:rPr>
                <w:rFonts w:ascii="Arial" w:eastAsia="Times New Roman" w:hAnsi="Arial" w:cs="Arial"/>
                <w:bCs/>
                <w:color w:val="000000"/>
                <w:sz w:val="20"/>
                <w:szCs w:val="20"/>
                <w:lang w:eastAsia="en-GB"/>
              </w:rPr>
            </w:pPr>
          </w:p>
        </w:tc>
      </w:tr>
      <w:tr w:rsidR="00125E3A" w:rsidRPr="00BC7876" w:rsidTr="00BD6FD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proofErr w:type="spellStart"/>
            <w:r>
              <w:rPr>
                <w:rFonts w:ascii="Arial" w:eastAsia="Times New Roman" w:hAnsi="Arial" w:cs="Arial"/>
                <w:b/>
                <w:bCs/>
                <w:color w:val="000000"/>
                <w:sz w:val="20"/>
                <w:szCs w:val="20"/>
                <w:lang w:eastAsia="en-GB"/>
              </w:rPr>
              <w:t>Haemato</w:t>
            </w:r>
            <w:proofErr w:type="spellEnd"/>
            <w:r>
              <w:rPr>
                <w:rFonts w:ascii="Arial" w:eastAsia="Times New Roman" w:hAnsi="Arial" w:cs="Arial"/>
                <w:b/>
                <w:bCs/>
                <w:color w:val="000000"/>
                <w:sz w:val="20"/>
                <w:szCs w:val="20"/>
                <w:lang w:eastAsia="en-GB"/>
              </w:rPr>
              <w:t xml:space="preserve">-oncology inpatients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Pr="00BC7876"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Pauline </w:t>
            </w:r>
            <w:proofErr w:type="spellStart"/>
            <w:r>
              <w:rPr>
                <w:rFonts w:ascii="Arial" w:eastAsia="Times New Roman" w:hAnsi="Arial" w:cs="Arial"/>
                <w:bCs/>
                <w:color w:val="000000"/>
                <w:sz w:val="20"/>
                <w:szCs w:val="20"/>
                <w:lang w:eastAsia="en-GB"/>
              </w:rPr>
              <w:t>Drane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Move date for H-O inpatients confirmed as September</w:t>
            </w:r>
            <w:r w:rsidR="00E21CD3">
              <w:rPr>
                <w:rFonts w:ascii="Arial" w:eastAsia="Times New Roman" w:hAnsi="Arial" w:cs="Arial"/>
                <w:bCs/>
                <w:color w:val="000000"/>
                <w:sz w:val="20"/>
                <w:szCs w:val="20"/>
                <w:lang w:eastAsia="en-GB"/>
              </w:rPr>
              <w:t xml:space="preserve"> </w:t>
            </w:r>
          </w:p>
          <w:p w:rsidR="00125E3A" w:rsidRPr="009C7D41"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IT solution nearing resolution.</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 xml:space="preserve">Staff will be able to access RLH systems using the processes established </w:t>
            </w:r>
            <w:r>
              <w:rPr>
                <w:rFonts w:ascii="Arial" w:eastAsia="Times New Roman" w:hAnsi="Arial" w:cs="Arial"/>
                <w:bCs/>
                <w:color w:val="000000"/>
                <w:sz w:val="20"/>
                <w:szCs w:val="20"/>
                <w:lang w:eastAsia="en-GB"/>
              </w:rPr>
              <w:lastRenderedPageBreak/>
              <w:t>by LUHFT for home working.</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Printing solution is still being developed.</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4A44CB">
              <w:rPr>
                <w:rFonts w:ascii="Arial" w:eastAsia="Times New Roman" w:hAnsi="Arial" w:cs="Arial"/>
                <w:bCs/>
                <w:color w:val="000000"/>
                <w:sz w:val="20"/>
                <w:szCs w:val="20"/>
                <w:lang w:eastAsia="en-GB"/>
              </w:rPr>
              <w:t>H-O IP move delay (beyond CCC-L opening) will result in impacts on a number of areas/teams (e.g. p</w:t>
            </w:r>
            <w:r>
              <w:rPr>
                <w:rFonts w:ascii="Arial" w:eastAsia="Times New Roman" w:hAnsi="Arial" w:cs="Arial"/>
                <w:bCs/>
                <w:color w:val="000000"/>
                <w:sz w:val="20"/>
                <w:szCs w:val="20"/>
                <w:lang w:eastAsia="en-GB"/>
              </w:rPr>
              <w:t>hysio/</w:t>
            </w:r>
            <w:r w:rsidRPr="004A44CB">
              <w:rPr>
                <w:rFonts w:ascii="Arial" w:eastAsia="Times New Roman" w:hAnsi="Arial" w:cs="Arial"/>
                <w:bCs/>
                <w:color w:val="000000"/>
                <w:sz w:val="20"/>
                <w:szCs w:val="20"/>
                <w:lang w:eastAsia="en-GB"/>
              </w:rPr>
              <w:t>OT</w:t>
            </w:r>
            <w:r>
              <w:rPr>
                <w:rFonts w:ascii="Arial" w:eastAsia="Times New Roman" w:hAnsi="Arial" w:cs="Arial"/>
                <w:bCs/>
                <w:color w:val="000000"/>
                <w:sz w:val="20"/>
                <w:szCs w:val="20"/>
                <w:lang w:eastAsia="en-GB"/>
              </w:rPr>
              <w:t xml:space="preserve"> area, </w:t>
            </w:r>
            <w:r w:rsidRPr="004A44CB">
              <w:rPr>
                <w:rFonts w:ascii="Arial" w:eastAsia="Times New Roman" w:hAnsi="Arial" w:cs="Arial"/>
                <w:bCs/>
                <w:color w:val="000000"/>
                <w:sz w:val="20"/>
                <w:szCs w:val="20"/>
                <w:lang w:eastAsia="en-GB"/>
              </w:rPr>
              <w:t xml:space="preserve">Drs On Call room </w:t>
            </w:r>
            <w:r>
              <w:rPr>
                <w:rFonts w:ascii="Arial" w:eastAsia="Times New Roman" w:hAnsi="Arial" w:cs="Arial"/>
                <w:bCs/>
                <w:color w:val="000000"/>
                <w:sz w:val="20"/>
                <w:szCs w:val="20"/>
                <w:lang w:eastAsia="en-GB"/>
              </w:rPr>
              <w:t>and other areas on floor 4, TYA activity</w:t>
            </w:r>
          </w:p>
          <w:p w:rsidR="00125E3A" w:rsidRDefault="00125E3A" w:rsidP="00E670DC">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Wandsworth</w:t>
            </w:r>
            <w:proofErr w:type="spellEnd"/>
            <w:r>
              <w:rPr>
                <w:rFonts w:ascii="Arial" w:eastAsia="Times New Roman" w:hAnsi="Arial" w:cs="Arial"/>
                <w:bCs/>
                <w:color w:val="000000"/>
                <w:sz w:val="20"/>
                <w:szCs w:val="20"/>
                <w:lang w:eastAsia="en-GB"/>
              </w:rPr>
              <w:t xml:space="preserve"> have redirected </w:t>
            </w:r>
            <w:r w:rsidR="008E3C0C">
              <w:rPr>
                <w:rFonts w:ascii="Arial" w:eastAsia="Times New Roman" w:hAnsi="Arial" w:cs="Arial"/>
                <w:bCs/>
                <w:color w:val="000000"/>
                <w:sz w:val="20"/>
                <w:szCs w:val="20"/>
                <w:lang w:eastAsia="en-GB"/>
              </w:rPr>
              <w:t>OT</w:t>
            </w:r>
            <w:r>
              <w:rPr>
                <w:rFonts w:ascii="Arial" w:eastAsia="Times New Roman" w:hAnsi="Arial" w:cs="Arial"/>
                <w:bCs/>
                <w:color w:val="000000"/>
                <w:sz w:val="20"/>
                <w:szCs w:val="20"/>
                <w:lang w:eastAsia="en-GB"/>
              </w:rPr>
              <w:t xml:space="preserve"> and Physio rooms Nurse Call to ward 3 and ISS security until ward 4 opens</w:t>
            </w:r>
            <w:r w:rsidR="00E21CD3" w:rsidRPr="00E670DC">
              <w:rPr>
                <w:rFonts w:ascii="Arial" w:eastAsia="Times New Roman" w:hAnsi="Arial" w:cs="Arial"/>
                <w:bCs/>
                <w:color w:val="000000"/>
                <w:sz w:val="20"/>
                <w:szCs w:val="20"/>
                <w:lang w:eastAsia="en-GB"/>
              </w:rPr>
              <w:t xml:space="preserve">  </w:t>
            </w:r>
          </w:p>
          <w:p w:rsidR="00E670DC" w:rsidRPr="00E670DC" w:rsidRDefault="00E670DC" w:rsidP="00E670DC">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BD53A1" w:rsidRDefault="00125E3A" w:rsidP="00BD6FD6">
            <w:pPr>
              <w:spacing w:after="0" w:line="240" w:lineRule="auto"/>
              <w:rPr>
                <w:rFonts w:ascii="Arial" w:eastAsia="Times New Roman" w:hAnsi="Arial" w:cs="Arial"/>
                <w:bCs/>
                <w:color w:val="000000"/>
                <w:sz w:val="20"/>
                <w:szCs w:val="20"/>
                <w:lang w:eastAsia="en-GB"/>
              </w:rPr>
            </w:pPr>
            <w:r>
              <w:rPr>
                <w:rFonts w:ascii="Arial" w:eastAsia="Times New Roman" w:hAnsi="Arial" w:cs="Arial"/>
                <w:bCs/>
                <w:sz w:val="20"/>
                <w:szCs w:val="20"/>
                <w:lang w:eastAsia="en-GB"/>
              </w:rPr>
              <w:lastRenderedPageBreak/>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Communicate revised move date to key stakeholders.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Feedback on timescale and any potential </w:t>
            </w:r>
            <w:r>
              <w:rPr>
                <w:rFonts w:ascii="Arial" w:eastAsia="Times New Roman" w:hAnsi="Arial" w:cs="Arial"/>
                <w:bCs/>
                <w:color w:val="000000"/>
                <w:sz w:val="20"/>
                <w:szCs w:val="20"/>
                <w:lang w:eastAsia="en-GB"/>
              </w:rPr>
              <w:lastRenderedPageBreak/>
              <w:t>issues recruiting additional critical care support</w:t>
            </w:r>
            <w:r w:rsidR="008E3C0C">
              <w:rPr>
                <w:rFonts w:ascii="Arial" w:eastAsia="Times New Roman" w:hAnsi="Arial" w:cs="Arial"/>
                <w:bCs/>
                <w:color w:val="000000"/>
                <w:sz w:val="20"/>
                <w:szCs w:val="20"/>
                <w:lang w:eastAsia="en-GB"/>
              </w:rPr>
              <w:t xml:space="preserve"> required from LUHFT to inform H</w:t>
            </w:r>
            <w:r>
              <w:rPr>
                <w:rFonts w:ascii="Arial" w:eastAsia="Times New Roman" w:hAnsi="Arial" w:cs="Arial"/>
                <w:bCs/>
                <w:color w:val="000000"/>
                <w:sz w:val="20"/>
                <w:szCs w:val="20"/>
                <w:lang w:eastAsia="en-GB"/>
              </w:rPr>
              <w:t>O move timescales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Discussions regarding opening of floor 4 areas in absence of HO inpatients are ongoing</w:t>
            </w:r>
          </w:p>
          <w:p w:rsidR="00125E3A" w:rsidRPr="004A44CB" w:rsidRDefault="00125E3A" w:rsidP="00CB502C">
            <w:pPr>
              <w:pStyle w:val="ListParagraph"/>
              <w:spacing w:after="0" w:line="240" w:lineRule="auto"/>
              <w:ind w:left="176"/>
              <w:rPr>
                <w:rFonts w:ascii="Arial" w:eastAsia="Times New Roman" w:hAnsi="Arial" w:cs="Arial"/>
                <w:bCs/>
                <w:color w:val="000000"/>
                <w:sz w:val="20"/>
                <w:szCs w:val="20"/>
                <w:lang w:eastAsia="en-GB"/>
              </w:rPr>
            </w:pPr>
          </w:p>
        </w:tc>
      </w:tr>
      <w:tr w:rsidR="00EC3719" w:rsidRPr="00BC7876" w:rsidTr="00E05254">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Day ward </w:t>
            </w:r>
          </w:p>
          <w:p w:rsidR="00EC3719" w:rsidRDefault="00EC3719" w:rsidP="00007F8E">
            <w:pPr>
              <w:spacing w:after="0" w:line="240" w:lineRule="auto"/>
              <w:rPr>
                <w:rFonts w:ascii="Arial" w:eastAsia="Times New Roman" w:hAnsi="Arial" w:cs="Arial"/>
                <w:b/>
                <w:bCs/>
                <w:color w:val="000000"/>
                <w:sz w:val="20"/>
                <w:szCs w:val="20"/>
                <w:lang w:eastAsia="en-GB"/>
              </w:rPr>
            </w:pPr>
          </w:p>
          <w:p w:rsidR="00EC3719" w:rsidRDefault="00EC3719"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4E7D3E"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Pauline </w:t>
            </w:r>
            <w:proofErr w:type="spellStart"/>
            <w:r>
              <w:rPr>
                <w:rFonts w:ascii="Arial" w:eastAsia="Times New Roman" w:hAnsi="Arial" w:cs="Arial"/>
                <w:bCs/>
                <w:color w:val="000000"/>
                <w:sz w:val="20"/>
                <w:szCs w:val="20"/>
                <w:lang w:eastAsia="en-GB"/>
              </w:rPr>
              <w:t>Drane</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475F29">
              <w:rPr>
                <w:rFonts w:ascii="Arial" w:eastAsia="Times New Roman" w:hAnsi="Arial" w:cs="Arial"/>
                <w:bCs/>
                <w:color w:val="000000"/>
                <w:sz w:val="20"/>
                <w:szCs w:val="20"/>
                <w:lang w:eastAsia="en-GB"/>
              </w:rPr>
              <w:t>Day ward operational policy review to reflect lift and shift of 7x and 10z day ward and chemotherapy activity underway</w:t>
            </w:r>
            <w:r>
              <w:rPr>
                <w:rFonts w:ascii="Arial" w:eastAsia="Times New Roman" w:hAnsi="Arial" w:cs="Arial"/>
                <w:bCs/>
                <w:color w:val="000000"/>
                <w:sz w:val="20"/>
                <w:szCs w:val="20"/>
                <w:lang w:eastAsia="en-GB"/>
              </w:rPr>
              <w:t>.</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Agreement reached on the interim day case clinical model. All H-O day care and chemotherapy to be delivered on Day case floor. </w:t>
            </w:r>
          </w:p>
          <w:p w:rsidR="00EC3719" w:rsidRPr="00D354C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Solid tumour chemo &amp; non-chemo day case procedures to be delivered on Chemo floor (for a 3 month interim period). ST transfusion to be delivered on ST inpatients </w:t>
            </w:r>
            <w:r w:rsidRPr="00D354C9">
              <w:rPr>
                <w:rFonts w:ascii="Arial" w:eastAsia="Times New Roman" w:hAnsi="Arial" w:cs="Arial"/>
                <w:bCs/>
                <w:color w:val="000000"/>
                <w:sz w:val="20"/>
                <w:szCs w:val="20"/>
                <w:lang w:eastAsia="en-GB"/>
              </w:rPr>
              <w:t xml:space="preserve">wards for the first month of opening to facilitate training of H-O staff on </w:t>
            </w:r>
            <w:proofErr w:type="spellStart"/>
            <w:r w:rsidRPr="00D354C9">
              <w:rPr>
                <w:rFonts w:ascii="Arial" w:eastAsia="Times New Roman" w:hAnsi="Arial" w:cs="Arial"/>
                <w:bCs/>
                <w:color w:val="000000"/>
                <w:sz w:val="20"/>
                <w:szCs w:val="20"/>
                <w:lang w:eastAsia="en-GB"/>
              </w:rPr>
              <w:t>Meditech</w:t>
            </w:r>
            <w:proofErr w:type="spellEnd"/>
            <w:r w:rsidRPr="00D354C9">
              <w:rPr>
                <w:rFonts w:ascii="Arial" w:eastAsia="Times New Roman" w:hAnsi="Arial" w:cs="Arial"/>
                <w:bCs/>
                <w:color w:val="000000"/>
                <w:sz w:val="20"/>
                <w:szCs w:val="20"/>
                <w:lang w:eastAsia="en-GB"/>
              </w:rPr>
              <w:t xml:space="preserve"> after which ST transfusion will move to day ward.</w:t>
            </w:r>
            <w:r w:rsidR="00E21CD3">
              <w:rPr>
                <w:rFonts w:ascii="Arial" w:eastAsia="Times New Roman" w:hAnsi="Arial" w:cs="Arial"/>
                <w:bCs/>
                <w:color w:val="000000"/>
                <w:sz w:val="20"/>
                <w:szCs w:val="20"/>
                <w:lang w:eastAsia="en-GB"/>
              </w:rPr>
              <w:t xml:space="preserve"> </w:t>
            </w:r>
          </w:p>
          <w:p w:rsidR="00EC3719" w:rsidRPr="00D354C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D354C9">
              <w:rPr>
                <w:rFonts w:ascii="Arial" w:eastAsia="Times New Roman" w:hAnsi="Arial" w:cs="Arial"/>
                <w:bCs/>
                <w:color w:val="000000"/>
                <w:sz w:val="20"/>
                <w:szCs w:val="20"/>
                <w:lang w:eastAsia="en-GB"/>
              </w:rPr>
              <w:t xml:space="preserve">Agreement that MSCC activity will be managed within CDU area and monitored for a 3 month period. </w:t>
            </w:r>
          </w:p>
          <w:p w:rsidR="00EC3719" w:rsidRPr="00E05254"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594D60">
              <w:rPr>
                <w:rFonts w:ascii="Arial" w:hAnsi="Arial" w:cs="Arial"/>
                <w:sz w:val="20"/>
                <w:szCs w:val="20"/>
              </w:rPr>
              <w:t>HDR to transfer 19</w:t>
            </w:r>
            <w:r>
              <w:rPr>
                <w:rFonts w:ascii="Arial" w:hAnsi="Arial" w:cs="Arial"/>
                <w:sz w:val="20"/>
                <w:szCs w:val="20"/>
              </w:rPr>
              <w:t>.06.20</w:t>
            </w:r>
            <w:r w:rsidRPr="00594D60">
              <w:rPr>
                <w:rFonts w:ascii="Arial" w:hAnsi="Arial" w:cs="Arial"/>
                <w:sz w:val="20"/>
                <w:szCs w:val="20"/>
              </w:rPr>
              <w:t xml:space="preserve"> with new source delivered 24</w:t>
            </w:r>
            <w:r>
              <w:rPr>
                <w:rFonts w:ascii="Arial" w:hAnsi="Arial" w:cs="Arial"/>
                <w:sz w:val="20"/>
                <w:szCs w:val="20"/>
              </w:rPr>
              <w:t>.06.20</w:t>
            </w:r>
            <w:r w:rsidRPr="00594D60">
              <w:rPr>
                <w:rFonts w:ascii="Arial" w:hAnsi="Arial" w:cs="Arial"/>
                <w:sz w:val="20"/>
                <w:szCs w:val="20"/>
              </w:rPr>
              <w:t>, service operational from 1</w:t>
            </w:r>
            <w:r>
              <w:rPr>
                <w:rFonts w:ascii="Arial" w:hAnsi="Arial" w:cs="Arial"/>
                <w:sz w:val="20"/>
                <w:szCs w:val="20"/>
              </w:rPr>
              <w:t xml:space="preserve">4.07.20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AB0368">
              <w:rPr>
                <w:rFonts w:ascii="Arial" w:eastAsia="Times New Roman" w:hAnsi="Arial" w:cs="Arial"/>
                <w:bCs/>
                <w:color w:val="000000"/>
                <w:sz w:val="20"/>
                <w:szCs w:val="20"/>
                <w:lang w:eastAsia="en-GB"/>
              </w:rPr>
              <w:t xml:space="preserve">Weekly calls established with </w:t>
            </w:r>
            <w:r w:rsidR="008E3C0C">
              <w:rPr>
                <w:rFonts w:ascii="Arial" w:eastAsia="Times New Roman" w:hAnsi="Arial" w:cs="Arial"/>
                <w:bCs/>
                <w:color w:val="000000"/>
                <w:sz w:val="20"/>
                <w:szCs w:val="20"/>
                <w:lang w:eastAsia="en-GB"/>
              </w:rPr>
              <w:t>NHS Blood and Transplant (</w:t>
            </w:r>
            <w:r w:rsidRPr="00AB0368">
              <w:rPr>
                <w:rFonts w:ascii="Arial" w:eastAsia="Times New Roman" w:hAnsi="Arial" w:cs="Arial"/>
                <w:bCs/>
                <w:color w:val="000000"/>
                <w:sz w:val="20"/>
                <w:szCs w:val="20"/>
                <w:lang w:eastAsia="en-GB"/>
              </w:rPr>
              <w:t>NHSBT</w:t>
            </w:r>
            <w:r w:rsidR="008E3C0C">
              <w:rPr>
                <w:rFonts w:ascii="Arial" w:eastAsia="Times New Roman" w:hAnsi="Arial" w:cs="Arial"/>
                <w:bCs/>
                <w:color w:val="000000"/>
                <w:sz w:val="20"/>
                <w:szCs w:val="20"/>
                <w:lang w:eastAsia="en-GB"/>
              </w:rPr>
              <w:t>)</w:t>
            </w:r>
            <w:r w:rsidRPr="00AB0368">
              <w:rPr>
                <w:rFonts w:ascii="Arial" w:eastAsia="Times New Roman" w:hAnsi="Arial" w:cs="Arial"/>
                <w:bCs/>
                <w:color w:val="000000"/>
                <w:sz w:val="20"/>
                <w:szCs w:val="20"/>
                <w:lang w:eastAsia="en-GB"/>
              </w:rPr>
              <w:t xml:space="preserve"> Apheresis team to discuss Clinical Service Specification, operational and move planning, training and orientation of staff and ensure sig</w:t>
            </w:r>
            <w:r>
              <w:rPr>
                <w:rFonts w:ascii="Arial" w:eastAsia="Times New Roman" w:hAnsi="Arial" w:cs="Arial"/>
                <w:bCs/>
                <w:color w:val="000000"/>
                <w:sz w:val="20"/>
                <w:szCs w:val="20"/>
                <w:lang w:eastAsia="en-GB"/>
              </w:rPr>
              <w:t xml:space="preserve">n off of Clinical </w:t>
            </w:r>
            <w:r w:rsidR="008E3C0C">
              <w:rPr>
                <w:rFonts w:ascii="Arial" w:eastAsia="Times New Roman" w:hAnsi="Arial" w:cs="Arial"/>
                <w:bCs/>
                <w:color w:val="000000"/>
                <w:sz w:val="20"/>
                <w:szCs w:val="20"/>
                <w:lang w:eastAsia="en-GB"/>
              </w:rPr>
              <w:t>service level agreement</w:t>
            </w:r>
            <w:r>
              <w:rPr>
                <w:rFonts w:ascii="Arial" w:eastAsia="Times New Roman" w:hAnsi="Arial" w:cs="Arial"/>
                <w:bCs/>
                <w:color w:val="000000"/>
                <w:sz w:val="20"/>
                <w:szCs w:val="20"/>
                <w:lang w:eastAsia="en-GB"/>
              </w:rPr>
              <w:t xml:space="preserve"> and Lease</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Confirmation of </w:t>
            </w:r>
            <w:r w:rsidR="008E3C0C">
              <w:rPr>
                <w:rFonts w:ascii="Arial" w:eastAsia="Times New Roman" w:hAnsi="Arial" w:cs="Arial"/>
                <w:bCs/>
                <w:color w:val="000000"/>
                <w:sz w:val="20"/>
                <w:szCs w:val="20"/>
                <w:lang w:eastAsia="en-GB"/>
              </w:rPr>
              <w:t>private patient unit</w:t>
            </w:r>
            <w:r>
              <w:rPr>
                <w:rFonts w:ascii="Arial" w:eastAsia="Times New Roman" w:hAnsi="Arial" w:cs="Arial"/>
                <w:bCs/>
                <w:color w:val="000000"/>
                <w:sz w:val="20"/>
                <w:szCs w:val="20"/>
                <w:lang w:eastAsia="en-GB"/>
              </w:rPr>
              <w:t xml:space="preserve"> move date awaited</w:t>
            </w:r>
          </w:p>
          <w:p w:rsidR="00EC3719" w:rsidRPr="0080680F" w:rsidRDefault="00E21CD3" w:rsidP="0080680F">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 </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BD53A1" w:rsidRDefault="00EC3719" w:rsidP="00BE5DDF">
            <w:pPr>
              <w:spacing w:after="0" w:line="240" w:lineRule="auto"/>
              <w:rPr>
                <w:rFonts w:ascii="Arial" w:eastAsia="Times New Roman" w:hAnsi="Arial" w:cs="Arial"/>
                <w:bCs/>
                <w:color w:val="000000"/>
                <w:sz w:val="20"/>
                <w:szCs w:val="20"/>
                <w:lang w:eastAsia="en-GB"/>
              </w:rPr>
            </w:pPr>
            <w:r>
              <w:rPr>
                <w:rFonts w:ascii="Arial" w:eastAsia="Times New Roman" w:hAnsi="Arial" w:cs="Arial"/>
                <w:bCs/>
                <w:sz w:val="20"/>
                <w:szCs w:val="20"/>
                <w:lang w:eastAsia="en-GB"/>
              </w:rPr>
              <w:t>Green - a</w:t>
            </w:r>
            <w:r w:rsidRPr="00BE5DDF">
              <w:rPr>
                <w:rFonts w:ascii="Arial" w:eastAsia="Times New Roman" w:hAnsi="Arial" w:cs="Arial"/>
                <w:bCs/>
                <w:sz w:val="20"/>
                <w:szCs w:val="20"/>
                <w:lang w:eastAsia="en-GB"/>
              </w:rPr>
              <w:t>mber</w:t>
            </w:r>
            <w:r w:rsidRPr="00E05254">
              <w:rPr>
                <w:rFonts w:ascii="Arial" w:eastAsia="Times New Roman" w:hAnsi="Arial" w:cs="Arial"/>
                <w:bCs/>
                <w:sz w:val="20"/>
                <w:szCs w:val="20"/>
                <w:shd w:val="clear" w:color="auto" w:fill="CCCC00"/>
                <w:lang w:eastAsia="en-GB"/>
              </w:rPr>
              <w:t xml:space="preserve">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Continue with move planning and operational planning.</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475F29">
              <w:rPr>
                <w:rFonts w:ascii="Arial" w:eastAsia="Times New Roman" w:hAnsi="Arial" w:cs="Arial"/>
                <w:bCs/>
                <w:color w:val="000000"/>
                <w:sz w:val="20"/>
                <w:szCs w:val="20"/>
                <w:lang w:eastAsia="en-GB"/>
              </w:rPr>
              <w:t>To take forward actions from meeting with NHSBT. Move date into CCC-L to be negotiated and agreed but is likely to be after the planned move date</w:t>
            </w:r>
            <w:r w:rsidRPr="0080680F">
              <w:rPr>
                <w:rFonts w:ascii="Arial" w:eastAsia="Times New Roman" w:hAnsi="Arial" w:cs="Arial"/>
                <w:bCs/>
                <w:color w:val="000000"/>
                <w:sz w:val="20"/>
                <w:szCs w:val="20"/>
                <w:lang w:eastAsia="en-GB"/>
              </w:rPr>
              <w:t xml:space="preserve"> </w:t>
            </w:r>
            <w:r w:rsidRPr="00B4180B">
              <w:rPr>
                <w:rFonts w:ascii="Arial" w:eastAsia="Times New Roman" w:hAnsi="Arial" w:cs="Arial"/>
                <w:bCs/>
                <w:color w:val="000000"/>
                <w:sz w:val="20"/>
                <w:szCs w:val="20"/>
                <w:lang w:eastAsia="en-GB"/>
              </w:rPr>
              <w:t>and in line with the move of H-O inpatients</w:t>
            </w:r>
            <w:r>
              <w:rPr>
                <w:rFonts w:ascii="Arial" w:eastAsia="Times New Roman" w:hAnsi="Arial" w:cs="Arial"/>
                <w:bCs/>
                <w:color w:val="000000"/>
                <w:sz w:val="20"/>
                <w:szCs w:val="20"/>
                <w:lang w:eastAsia="en-GB"/>
              </w:rPr>
              <w:t xml:space="preserve"> in September.</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Further review of H-O day care pathways underway</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4180B">
              <w:rPr>
                <w:rFonts w:ascii="Arial" w:eastAsia="Times New Roman" w:hAnsi="Arial" w:cs="Arial"/>
                <w:bCs/>
                <w:color w:val="000000"/>
                <w:sz w:val="20"/>
                <w:szCs w:val="20"/>
                <w:lang w:eastAsia="en-GB"/>
              </w:rPr>
              <w:t>Agree pathway &amp; process for patients requirin</w:t>
            </w:r>
            <w:r>
              <w:rPr>
                <w:rFonts w:ascii="Arial" w:eastAsia="Times New Roman" w:hAnsi="Arial" w:cs="Arial"/>
                <w:bCs/>
                <w:color w:val="000000"/>
                <w:sz w:val="20"/>
                <w:szCs w:val="20"/>
                <w:lang w:eastAsia="en-GB"/>
              </w:rPr>
              <w:t>g PICC line insertion from CCCW</w:t>
            </w:r>
          </w:p>
          <w:p w:rsidR="00EC3719" w:rsidRPr="0080680F" w:rsidRDefault="00EC3719" w:rsidP="0080680F">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Meeting 16.06.20 to discuss and agree the pathway for Palliative Radiotherapy patients requiring </w:t>
            </w:r>
            <w:proofErr w:type="spellStart"/>
            <w:r>
              <w:rPr>
                <w:rFonts w:ascii="Arial" w:eastAsia="Times New Roman" w:hAnsi="Arial" w:cs="Arial"/>
                <w:bCs/>
                <w:color w:val="000000"/>
                <w:sz w:val="20"/>
                <w:szCs w:val="20"/>
                <w:lang w:eastAsia="en-GB"/>
              </w:rPr>
              <w:t>daycase</w:t>
            </w:r>
            <w:proofErr w:type="spellEnd"/>
            <w:r>
              <w:rPr>
                <w:rFonts w:ascii="Arial" w:eastAsia="Times New Roman" w:hAnsi="Arial" w:cs="Arial"/>
                <w:bCs/>
                <w:color w:val="000000"/>
                <w:sz w:val="20"/>
                <w:szCs w:val="20"/>
                <w:lang w:eastAsia="en-GB"/>
              </w:rPr>
              <w:t xml:space="preserve"> support. </w:t>
            </w:r>
          </w:p>
        </w:tc>
      </w:tr>
      <w:tr w:rsidR="00EC3719"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Chemotherapy </w:t>
            </w:r>
          </w:p>
          <w:p w:rsidR="00EC3719" w:rsidRDefault="00EC3719" w:rsidP="00007F8E">
            <w:pPr>
              <w:spacing w:after="0" w:line="240" w:lineRule="auto"/>
              <w:rPr>
                <w:rFonts w:ascii="Arial" w:eastAsia="Times New Roman" w:hAnsi="Arial" w:cs="Arial"/>
                <w:b/>
                <w:bCs/>
                <w:color w:val="000000"/>
                <w:sz w:val="20"/>
                <w:szCs w:val="20"/>
                <w:lang w:eastAsia="en-GB"/>
              </w:rPr>
            </w:pPr>
          </w:p>
          <w:p w:rsidR="00EC3719" w:rsidRPr="00BC7876" w:rsidRDefault="00EC3719"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4E7D3E"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Fiona Courtnell</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Move plan in place and ready for the LMC</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Confirmation received that </w:t>
            </w:r>
            <w:proofErr w:type="spellStart"/>
            <w:r>
              <w:rPr>
                <w:rFonts w:ascii="Arial" w:eastAsia="Times New Roman" w:hAnsi="Arial" w:cs="Arial"/>
                <w:bCs/>
                <w:color w:val="000000"/>
                <w:sz w:val="20"/>
                <w:szCs w:val="20"/>
                <w:lang w:eastAsia="en-GB"/>
              </w:rPr>
              <w:t>Delamere</w:t>
            </w:r>
            <w:proofErr w:type="spellEnd"/>
            <w:r>
              <w:rPr>
                <w:rFonts w:ascii="Arial" w:eastAsia="Times New Roman" w:hAnsi="Arial" w:cs="Arial"/>
                <w:bCs/>
                <w:color w:val="000000"/>
                <w:sz w:val="20"/>
                <w:szCs w:val="20"/>
                <w:lang w:eastAsia="en-GB"/>
              </w:rPr>
              <w:t xml:space="preserve"> will stay at CCC-W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t>
            </w:r>
            <w:r w:rsidR="008E3C0C">
              <w:rPr>
                <w:rFonts w:ascii="Arial" w:eastAsia="Times New Roman" w:hAnsi="Arial" w:cs="Arial"/>
                <w:bCs/>
                <w:color w:val="000000"/>
                <w:sz w:val="20"/>
                <w:szCs w:val="20"/>
                <w:lang w:eastAsia="en-GB"/>
              </w:rPr>
              <w:t xml:space="preserve">ite </w:t>
            </w:r>
            <w:r>
              <w:rPr>
                <w:rFonts w:ascii="Arial" w:eastAsia="Times New Roman" w:hAnsi="Arial" w:cs="Arial"/>
                <w:bCs/>
                <w:color w:val="000000"/>
                <w:sz w:val="20"/>
                <w:szCs w:val="20"/>
                <w:lang w:eastAsia="en-GB"/>
              </w:rPr>
              <w:t>R</w:t>
            </w:r>
            <w:r w:rsidR="008E3C0C">
              <w:rPr>
                <w:rFonts w:ascii="Arial" w:eastAsia="Times New Roman" w:hAnsi="Arial" w:cs="Arial"/>
                <w:bCs/>
                <w:color w:val="000000"/>
                <w:sz w:val="20"/>
                <w:szCs w:val="20"/>
                <w:lang w:eastAsia="en-GB"/>
              </w:rPr>
              <w:t xml:space="preserve">eference </w:t>
            </w:r>
            <w:r>
              <w:rPr>
                <w:rFonts w:ascii="Arial" w:eastAsia="Times New Roman" w:hAnsi="Arial" w:cs="Arial"/>
                <w:bCs/>
                <w:color w:val="000000"/>
                <w:sz w:val="20"/>
                <w:szCs w:val="20"/>
                <w:lang w:eastAsia="en-GB"/>
              </w:rPr>
              <w:t>G</w:t>
            </w:r>
            <w:r w:rsidR="008E3C0C">
              <w:rPr>
                <w:rFonts w:ascii="Arial" w:eastAsia="Times New Roman" w:hAnsi="Arial" w:cs="Arial"/>
                <w:bCs/>
                <w:color w:val="000000"/>
                <w:sz w:val="20"/>
                <w:szCs w:val="20"/>
                <w:lang w:eastAsia="en-GB"/>
              </w:rPr>
              <w:t>roups</w:t>
            </w:r>
            <w:r w:rsidRPr="005957D3">
              <w:rPr>
                <w:rFonts w:ascii="Arial" w:eastAsia="Times New Roman" w:hAnsi="Arial" w:cs="Arial"/>
                <w:bCs/>
                <w:color w:val="000000"/>
                <w:sz w:val="20"/>
                <w:szCs w:val="20"/>
                <w:lang w:eastAsia="en-GB"/>
              </w:rPr>
              <w:t xml:space="preserve"> have requested a further review of the options available for bottle disconnects a</w:t>
            </w:r>
            <w:r>
              <w:rPr>
                <w:rFonts w:ascii="Arial" w:eastAsia="Times New Roman" w:hAnsi="Arial" w:cs="Arial"/>
                <w:bCs/>
                <w:color w:val="000000"/>
                <w:sz w:val="20"/>
                <w:szCs w:val="20"/>
                <w:lang w:eastAsia="en-GB"/>
              </w:rPr>
              <w:t>t the</w:t>
            </w:r>
            <w:r w:rsidRPr="005957D3">
              <w:rPr>
                <w:rFonts w:ascii="Arial" w:eastAsia="Times New Roman" w:hAnsi="Arial" w:cs="Arial"/>
                <w:bCs/>
                <w:color w:val="000000"/>
                <w:sz w:val="20"/>
                <w:szCs w:val="20"/>
                <w:lang w:eastAsia="en-GB"/>
              </w:rPr>
              <w:t xml:space="preserve"> weekend.</w:t>
            </w:r>
          </w:p>
          <w:p w:rsidR="00EC3719" w:rsidRPr="005957D3"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5957D3">
              <w:rPr>
                <w:rFonts w:ascii="Arial" w:eastAsia="Times New Roman" w:hAnsi="Arial" w:cs="Arial"/>
                <w:bCs/>
                <w:color w:val="000000"/>
                <w:sz w:val="20"/>
                <w:szCs w:val="20"/>
                <w:lang w:eastAsia="en-GB"/>
              </w:rPr>
              <w:lastRenderedPageBreak/>
              <w:t xml:space="preserve">Agreement that </w:t>
            </w:r>
            <w:proofErr w:type="spellStart"/>
            <w:r w:rsidRPr="005957D3">
              <w:rPr>
                <w:rFonts w:ascii="Arial" w:eastAsia="Times New Roman" w:hAnsi="Arial" w:cs="Arial"/>
                <w:bCs/>
                <w:color w:val="000000"/>
                <w:sz w:val="20"/>
                <w:szCs w:val="20"/>
                <w:lang w:eastAsia="en-GB"/>
              </w:rPr>
              <w:t>Sulby</w:t>
            </w:r>
            <w:proofErr w:type="spellEnd"/>
            <w:r w:rsidRPr="005957D3">
              <w:rPr>
                <w:rFonts w:ascii="Arial" w:eastAsia="Times New Roman" w:hAnsi="Arial" w:cs="Arial"/>
                <w:bCs/>
                <w:color w:val="000000"/>
                <w:sz w:val="20"/>
                <w:szCs w:val="20"/>
                <w:lang w:eastAsia="en-GB"/>
              </w:rPr>
              <w:t xml:space="preserve"> day case activity will move in the interim (3 months) to the chemotherapy floor</w:t>
            </w:r>
          </w:p>
          <w:p w:rsidR="00EC3719" w:rsidRPr="00594D60"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hAnsi="Arial" w:cs="Arial"/>
                <w:sz w:val="20"/>
                <w:szCs w:val="20"/>
                <w:lang w:eastAsia="en-GB"/>
              </w:rPr>
              <w:t>Solid tumour blood transfusions will</w:t>
            </w:r>
            <w:r w:rsidRPr="00EC11BA">
              <w:rPr>
                <w:rFonts w:ascii="Arial" w:hAnsi="Arial" w:cs="Arial"/>
                <w:sz w:val="20"/>
                <w:szCs w:val="20"/>
                <w:lang w:eastAsia="en-GB"/>
              </w:rPr>
              <w:t xml:space="preserve"> be managed by </w:t>
            </w:r>
            <w:r w:rsidR="008E3C0C">
              <w:rPr>
                <w:rFonts w:ascii="Arial" w:hAnsi="Arial" w:cs="Arial"/>
                <w:sz w:val="20"/>
                <w:szCs w:val="20"/>
                <w:lang w:eastAsia="en-GB"/>
              </w:rPr>
              <w:t xml:space="preserve">Integrated Care Directorate </w:t>
            </w:r>
            <w:r w:rsidRPr="00EC11BA">
              <w:rPr>
                <w:rFonts w:ascii="Arial" w:hAnsi="Arial" w:cs="Arial"/>
                <w:sz w:val="20"/>
                <w:szCs w:val="20"/>
                <w:lang w:eastAsia="en-GB"/>
              </w:rPr>
              <w:t>(3 month interim)</w:t>
            </w:r>
          </w:p>
          <w:p w:rsidR="00EC3719" w:rsidRPr="00EC11BA"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hAnsi="Arial" w:cs="Arial"/>
                <w:sz w:val="20"/>
                <w:szCs w:val="20"/>
                <w:lang w:eastAsia="en-GB"/>
              </w:rPr>
              <w:t xml:space="preserve">Interim solution for bottle disconnects agreed. Patients requiring disconnection of a weekend will attend CCC-L as an interim measure. </w:t>
            </w:r>
          </w:p>
          <w:p w:rsidR="00C73198" w:rsidRPr="00EC11BA" w:rsidRDefault="00C73198" w:rsidP="00C73198">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Requirement to attend at CCC-L to test the patient pathways </w:t>
            </w:r>
          </w:p>
          <w:p w:rsidR="00EC3719" w:rsidRPr="00EC11BA" w:rsidRDefault="00EC3719" w:rsidP="00EC11BA">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BD53A1" w:rsidRDefault="00EC3719"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Green - 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Default="00C7319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 discussion underway with Wirral Community Health </w:t>
            </w:r>
            <w:r w:rsidR="008E3C0C">
              <w:rPr>
                <w:rFonts w:ascii="Arial" w:eastAsia="Times New Roman" w:hAnsi="Arial" w:cs="Arial"/>
                <w:bCs/>
                <w:color w:val="000000"/>
                <w:sz w:val="20"/>
                <w:szCs w:val="20"/>
                <w:lang w:eastAsia="en-GB"/>
              </w:rPr>
              <w:t>district nursing</w:t>
            </w:r>
            <w:r>
              <w:rPr>
                <w:rFonts w:ascii="Arial" w:eastAsia="Times New Roman" w:hAnsi="Arial" w:cs="Arial"/>
                <w:bCs/>
                <w:color w:val="000000"/>
                <w:sz w:val="20"/>
                <w:szCs w:val="20"/>
                <w:lang w:eastAsia="en-GB"/>
              </w:rPr>
              <w:t xml:space="preserve"> teams and WUTH H-O service to explore a longer-term solution for bottle disconnects</w:t>
            </w:r>
            <w:r w:rsidR="00EC3719">
              <w:rPr>
                <w:rFonts w:ascii="Arial" w:eastAsia="Times New Roman" w:hAnsi="Arial" w:cs="Arial"/>
                <w:bCs/>
                <w:color w:val="000000"/>
                <w:sz w:val="20"/>
                <w:szCs w:val="20"/>
                <w:lang w:eastAsia="en-GB"/>
              </w:rPr>
              <w:t xml:space="preserve">. </w:t>
            </w:r>
          </w:p>
          <w:p w:rsidR="00EC3719" w:rsidRPr="003F1DFF"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3F1DFF">
              <w:rPr>
                <w:rFonts w:ascii="Arial" w:eastAsia="Times New Roman" w:hAnsi="Arial" w:cs="Arial"/>
                <w:bCs/>
                <w:color w:val="000000"/>
                <w:sz w:val="20"/>
                <w:szCs w:val="20"/>
                <w:lang w:eastAsia="en-GB"/>
              </w:rPr>
              <w:t>Confirmat</w:t>
            </w:r>
            <w:r>
              <w:rPr>
                <w:rFonts w:ascii="Arial" w:eastAsia="Times New Roman" w:hAnsi="Arial" w:cs="Arial"/>
                <w:bCs/>
                <w:color w:val="000000"/>
                <w:sz w:val="20"/>
                <w:szCs w:val="20"/>
                <w:lang w:eastAsia="en-GB"/>
              </w:rPr>
              <w:t>ion required for leaving the I</w:t>
            </w:r>
            <w:r w:rsidRPr="003F1DFF">
              <w:rPr>
                <w:rFonts w:ascii="Arial" w:eastAsia="Times New Roman" w:hAnsi="Arial" w:cs="Arial"/>
                <w:bCs/>
                <w:color w:val="000000"/>
                <w:sz w:val="20"/>
                <w:szCs w:val="20"/>
                <w:lang w:eastAsia="en-GB"/>
              </w:rPr>
              <w:t>M</w:t>
            </w:r>
            <w:r>
              <w:rPr>
                <w:rFonts w:ascii="Arial" w:eastAsia="Times New Roman" w:hAnsi="Arial" w:cs="Arial"/>
                <w:bCs/>
                <w:color w:val="000000"/>
                <w:sz w:val="20"/>
                <w:szCs w:val="20"/>
                <w:lang w:eastAsia="en-GB"/>
              </w:rPr>
              <w:t>&amp;T</w:t>
            </w:r>
            <w:r w:rsidRPr="003F1DFF">
              <w:rPr>
                <w:rFonts w:ascii="Arial" w:eastAsia="Times New Roman" w:hAnsi="Arial" w:cs="Arial"/>
                <w:bCs/>
                <w:color w:val="000000"/>
                <w:sz w:val="20"/>
                <w:szCs w:val="20"/>
                <w:lang w:eastAsia="en-GB"/>
              </w:rPr>
              <w:t xml:space="preserve"> </w:t>
            </w:r>
            <w:r w:rsidRPr="003F1DFF">
              <w:rPr>
                <w:rFonts w:ascii="Arial" w:eastAsia="Times New Roman" w:hAnsi="Arial" w:cs="Arial"/>
                <w:bCs/>
                <w:color w:val="000000"/>
                <w:sz w:val="20"/>
                <w:szCs w:val="20"/>
                <w:lang w:eastAsia="en-GB"/>
              </w:rPr>
              <w:lastRenderedPageBreak/>
              <w:t>Equipment in the Linda Mac</w:t>
            </w:r>
          </w:p>
          <w:p w:rsidR="00C73198" w:rsidRPr="003F1DFF" w:rsidRDefault="00C73198" w:rsidP="00C73198">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3F1DFF">
              <w:rPr>
                <w:rFonts w:ascii="Arial" w:eastAsia="Times New Roman" w:hAnsi="Arial" w:cs="Arial"/>
                <w:bCs/>
                <w:color w:val="000000"/>
                <w:sz w:val="20"/>
                <w:szCs w:val="20"/>
                <w:lang w:eastAsia="en-GB"/>
              </w:rPr>
              <w:t>Mapping required for patient pathways</w:t>
            </w:r>
            <w:r>
              <w:rPr>
                <w:rFonts w:ascii="Arial" w:eastAsia="Times New Roman" w:hAnsi="Arial" w:cs="Arial"/>
                <w:bCs/>
                <w:color w:val="000000"/>
                <w:sz w:val="20"/>
                <w:szCs w:val="20"/>
                <w:lang w:eastAsia="en-GB"/>
              </w:rPr>
              <w:t xml:space="preserve"> to be walked through at CCC-L this has been scheduled for 18</w:t>
            </w:r>
            <w:r w:rsidRPr="009C7D41">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w:t>
            </w:r>
          </w:p>
          <w:p w:rsidR="00EC3719" w:rsidRPr="00CB502C" w:rsidRDefault="00EC3719" w:rsidP="00CB502C">
            <w:pPr>
              <w:spacing w:after="0" w:line="240" w:lineRule="auto"/>
              <w:ind w:left="34"/>
              <w:rPr>
                <w:rFonts w:ascii="Arial" w:eastAsia="Times New Roman" w:hAnsi="Arial" w:cs="Arial"/>
                <w:bCs/>
                <w:color w:val="000000"/>
                <w:sz w:val="20"/>
                <w:szCs w:val="20"/>
                <w:lang w:eastAsia="en-GB"/>
              </w:rPr>
            </w:pPr>
          </w:p>
        </w:tc>
      </w:tr>
      <w:tr w:rsidR="00125E3A"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Radiotherapy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Pr="00BC7876"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Linda Williams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C6F28" w:rsidRDefault="000C6F28" w:rsidP="000C6F28">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CB502C">
              <w:rPr>
                <w:rFonts w:ascii="Arial" w:hAnsi="Arial" w:cs="Arial"/>
                <w:sz w:val="20"/>
                <w:szCs w:val="20"/>
                <w:lang w:eastAsia="en-GB"/>
              </w:rPr>
              <w:t xml:space="preserve">Due to phased move of </w:t>
            </w:r>
            <w:proofErr w:type="spellStart"/>
            <w:r w:rsidRPr="00CB502C">
              <w:rPr>
                <w:rFonts w:ascii="Arial" w:hAnsi="Arial" w:cs="Arial"/>
                <w:sz w:val="20"/>
                <w:szCs w:val="20"/>
                <w:lang w:eastAsia="en-GB"/>
              </w:rPr>
              <w:t>Linacs</w:t>
            </w:r>
            <w:proofErr w:type="spellEnd"/>
            <w:r w:rsidRPr="00CB502C">
              <w:rPr>
                <w:rFonts w:ascii="Arial" w:hAnsi="Arial" w:cs="Arial"/>
                <w:sz w:val="20"/>
                <w:szCs w:val="20"/>
                <w:lang w:eastAsia="en-GB"/>
              </w:rPr>
              <w:t xml:space="preserve"> minimal impact and work remains ongoing as per schedule</w:t>
            </w:r>
            <w:r>
              <w:rPr>
                <w:rFonts w:ascii="Arial" w:eastAsia="Times New Roman" w:hAnsi="Arial" w:cs="Arial"/>
                <w:bCs/>
                <w:color w:val="000000"/>
                <w:sz w:val="20"/>
                <w:szCs w:val="20"/>
                <w:lang w:eastAsia="en-GB"/>
              </w:rPr>
              <w:t xml:space="preserv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Teams ready to move</w:t>
            </w:r>
          </w:p>
          <w:p w:rsidR="00125E3A" w:rsidRPr="00D56245" w:rsidRDefault="00125E3A" w:rsidP="000C6F28">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B555FE" w:rsidRDefault="00125E3A" w:rsidP="00E955F3">
            <w:pPr>
              <w:spacing w:after="0" w:line="240" w:lineRule="auto"/>
              <w:rPr>
                <w:rFonts w:ascii="Arial" w:eastAsia="Times New Roman" w:hAnsi="Arial" w:cs="Arial"/>
                <w:bCs/>
                <w:color w:val="000000"/>
                <w:sz w:val="20"/>
                <w:szCs w:val="20"/>
                <w:lang w:eastAsia="en-GB"/>
              </w:rPr>
            </w:pPr>
            <w:r w:rsidRPr="00B555FE">
              <w:rPr>
                <w:rFonts w:ascii="Arial" w:eastAsia="Times New Roman" w:hAnsi="Arial" w:cs="Arial"/>
                <w:bCs/>
                <w:color w:val="000000"/>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0C6F28" w:rsidRDefault="00125E3A" w:rsidP="000C6F28">
            <w:pPr>
              <w:spacing w:after="0" w:line="240" w:lineRule="auto"/>
              <w:rPr>
                <w:rFonts w:ascii="Arial" w:eastAsia="Times New Roman" w:hAnsi="Arial" w:cs="Arial"/>
                <w:b/>
                <w:bCs/>
                <w:color w:val="000000"/>
                <w:sz w:val="20"/>
                <w:szCs w:val="20"/>
                <w:lang w:eastAsia="en-GB"/>
              </w:rPr>
            </w:pPr>
          </w:p>
        </w:tc>
      </w:tr>
      <w:tr w:rsidR="00125E3A"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Imaging </w:t>
            </w:r>
          </w:p>
          <w:p w:rsidR="00125E3A" w:rsidRDefault="00125E3A"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Linda Williams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0C6F28" w:rsidRDefault="000C6F28" w:rsidP="000C6F28">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Teams ready to move</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B555FE" w:rsidRDefault="00125E3A" w:rsidP="0057154C">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CB502C" w:rsidRDefault="00125E3A" w:rsidP="00CB502C">
            <w:pPr>
              <w:spacing w:after="0" w:line="240" w:lineRule="auto"/>
              <w:rPr>
                <w:rFonts w:ascii="Arial" w:eastAsia="Times New Roman" w:hAnsi="Arial" w:cs="Arial"/>
                <w:bCs/>
                <w:color w:val="000000"/>
                <w:sz w:val="20"/>
                <w:szCs w:val="20"/>
                <w:lang w:eastAsia="en-GB"/>
              </w:rPr>
            </w:pPr>
          </w:p>
        </w:tc>
      </w:tr>
      <w:tr w:rsidR="00125E3A" w:rsidRPr="00BC7876" w:rsidTr="00CB502C">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Pre-treatment</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Linda Williams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C6F28" w:rsidRDefault="000C6F28" w:rsidP="000C6F28">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w:t>
            </w:r>
            <w:r w:rsidRPr="00CB502C">
              <w:rPr>
                <w:rFonts w:ascii="Arial" w:eastAsia="Times New Roman" w:hAnsi="Arial" w:cs="Arial"/>
                <w:bCs/>
                <w:color w:val="000000"/>
                <w:sz w:val="20"/>
                <w:szCs w:val="20"/>
                <w:lang w:eastAsia="en-GB"/>
              </w:rPr>
              <w:t xml:space="preserve">mergency planning at CCCL will be undertaken using CBCT on </w:t>
            </w:r>
            <w:proofErr w:type="spellStart"/>
            <w:r w:rsidRPr="00CB502C">
              <w:rPr>
                <w:rFonts w:ascii="Arial" w:eastAsia="Times New Roman" w:hAnsi="Arial" w:cs="Arial"/>
                <w:bCs/>
                <w:color w:val="000000"/>
                <w:sz w:val="20"/>
                <w:szCs w:val="20"/>
                <w:lang w:eastAsia="en-GB"/>
              </w:rPr>
              <w:t>linac</w:t>
            </w:r>
            <w:proofErr w:type="spellEnd"/>
            <w:r w:rsidRPr="00CB502C">
              <w:rPr>
                <w:rFonts w:ascii="Arial" w:eastAsia="Times New Roman" w:hAnsi="Arial" w:cs="Arial"/>
                <w:bCs/>
                <w:color w:val="000000"/>
                <w:sz w:val="20"/>
                <w:szCs w:val="20"/>
                <w:lang w:eastAsia="en-GB"/>
              </w:rPr>
              <w:t xml:space="preserv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Ongoing discussions on dental service specification for Royal SLA – deemed low risk to move plans </w:t>
            </w:r>
          </w:p>
          <w:p w:rsidR="00125E3A" w:rsidRPr="00D56245" w:rsidRDefault="00125E3A" w:rsidP="00CB502C">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8756CA" w:rsidRDefault="00125E3A" w:rsidP="00CB502C">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0C6F28" w:rsidRDefault="00125E3A" w:rsidP="000C6F28">
            <w:pPr>
              <w:spacing w:after="0" w:line="240" w:lineRule="auto"/>
              <w:rPr>
                <w:rFonts w:ascii="Arial" w:eastAsia="Times New Roman" w:hAnsi="Arial" w:cs="Arial"/>
                <w:bCs/>
                <w:color w:val="000000"/>
                <w:sz w:val="20"/>
                <w:szCs w:val="20"/>
                <w:lang w:eastAsia="en-GB"/>
              </w:rPr>
            </w:pPr>
          </w:p>
        </w:tc>
      </w:tr>
      <w:tr w:rsidR="00125E3A"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Outpatients </w:t>
            </w:r>
          </w:p>
          <w:p w:rsidR="00125E3A" w:rsidRDefault="00125E3A" w:rsidP="00E955F3">
            <w:pPr>
              <w:spacing w:after="0" w:line="240" w:lineRule="auto"/>
              <w:rPr>
                <w:rFonts w:ascii="Arial" w:eastAsia="Times New Roman" w:hAnsi="Arial" w:cs="Arial"/>
                <w:b/>
                <w:bCs/>
                <w:color w:val="000000"/>
                <w:sz w:val="20"/>
                <w:szCs w:val="20"/>
                <w:lang w:eastAsia="en-GB"/>
              </w:rPr>
            </w:pPr>
          </w:p>
          <w:p w:rsidR="00125E3A" w:rsidRDefault="00125E3A"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Claire Bennett</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Confirmed that Telehealth clinics will continue after the move to CCC-L due to </w:t>
            </w:r>
            <w:proofErr w:type="spellStart"/>
            <w:r>
              <w:rPr>
                <w:rFonts w:ascii="Arial" w:eastAsia="Times New Roman" w:hAnsi="Arial" w:cs="Arial"/>
                <w:bCs/>
                <w:color w:val="000000"/>
                <w:sz w:val="20"/>
                <w:szCs w:val="20"/>
                <w:lang w:eastAsia="en-GB"/>
              </w:rPr>
              <w:t>Covid</w:t>
            </w:r>
            <w:proofErr w:type="spellEnd"/>
            <w:r>
              <w:rPr>
                <w:rFonts w:ascii="Arial" w:eastAsia="Times New Roman" w:hAnsi="Arial" w:cs="Arial"/>
                <w:bCs/>
                <w:color w:val="000000"/>
                <w:sz w:val="20"/>
                <w:szCs w:val="20"/>
                <w:lang w:eastAsia="en-GB"/>
              </w:rPr>
              <w:t xml:space="preserve"> -19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Confirmation that only the north wing of outpatients will be open on day 1</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Confirmed that telephone consultations will take place on the south side of the building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Phleb</w:t>
            </w:r>
            <w:proofErr w:type="spellEnd"/>
            <w:r>
              <w:rPr>
                <w:rFonts w:ascii="Arial" w:eastAsia="Times New Roman" w:hAnsi="Arial" w:cs="Arial"/>
                <w:bCs/>
                <w:color w:val="000000"/>
                <w:sz w:val="20"/>
                <w:szCs w:val="20"/>
                <w:lang w:eastAsia="en-GB"/>
              </w:rPr>
              <w:t xml:space="preserve"> clinic will provide patients with appointments for venepuncture.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Trials 595 clinic will be located in Outpatients in the interim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Issue around HO requiring 6 rooms for their clinics – audit is being completed. </w:t>
            </w:r>
          </w:p>
          <w:p w:rsidR="00125E3A" w:rsidRPr="007667AC" w:rsidRDefault="00125E3A" w:rsidP="00BD53A1">
            <w:pPr>
              <w:pStyle w:val="ListParagraph"/>
              <w:spacing w:after="0" w:line="240" w:lineRule="auto"/>
              <w:ind w:left="230"/>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BD53A1"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CB502C" w:rsidRDefault="00125E3A" w:rsidP="004F2A46">
            <w:pPr>
              <w:pStyle w:val="ListParagraph"/>
              <w:numPr>
                <w:ilvl w:val="0"/>
                <w:numId w:val="1"/>
              </w:numPr>
              <w:spacing w:after="0" w:line="240" w:lineRule="auto"/>
              <w:ind w:left="176" w:hanging="142"/>
              <w:rPr>
                <w:rFonts w:ascii="Arial" w:hAnsi="Arial" w:cs="Arial"/>
                <w:sz w:val="20"/>
                <w:lang w:eastAsia="en-GB"/>
              </w:rPr>
            </w:pPr>
            <w:r w:rsidRPr="00EC11BA">
              <w:rPr>
                <w:rFonts w:ascii="Arial" w:hAnsi="Arial" w:cs="Arial"/>
                <w:sz w:val="20"/>
                <w:lang w:eastAsia="en-GB"/>
              </w:rPr>
              <w:t>Audit required post move on activity impact of</w:t>
            </w:r>
            <w:r w:rsidR="00E21CD3">
              <w:rPr>
                <w:rFonts w:ascii="Arial" w:hAnsi="Arial" w:cs="Arial"/>
                <w:sz w:val="20"/>
                <w:lang w:eastAsia="en-GB"/>
              </w:rPr>
              <w:t xml:space="preserve"> </w:t>
            </w:r>
            <w:r w:rsidRPr="00EC11BA">
              <w:rPr>
                <w:rFonts w:ascii="Arial" w:hAnsi="Arial" w:cs="Arial"/>
                <w:sz w:val="20"/>
                <w:lang w:eastAsia="en-GB"/>
              </w:rPr>
              <w:t>‘new norm’</w:t>
            </w:r>
            <w:r w:rsidR="00E21CD3">
              <w:rPr>
                <w:rFonts w:ascii="Arial" w:hAnsi="Arial" w:cs="Arial"/>
                <w:sz w:val="20"/>
                <w:lang w:eastAsia="en-GB"/>
              </w:rPr>
              <w:t xml:space="preserve"> </w:t>
            </w:r>
          </w:p>
          <w:p w:rsidR="00125E3A" w:rsidRDefault="00125E3A" w:rsidP="004F2A46">
            <w:pPr>
              <w:pStyle w:val="ListParagraph"/>
              <w:numPr>
                <w:ilvl w:val="0"/>
                <w:numId w:val="1"/>
              </w:numPr>
              <w:spacing w:after="0" w:line="240" w:lineRule="auto"/>
              <w:ind w:left="176" w:hanging="142"/>
              <w:rPr>
                <w:rFonts w:ascii="Arial" w:hAnsi="Arial" w:cs="Arial"/>
                <w:sz w:val="20"/>
                <w:lang w:eastAsia="en-GB"/>
              </w:rPr>
            </w:pPr>
            <w:r>
              <w:rPr>
                <w:rFonts w:ascii="Arial" w:hAnsi="Arial" w:cs="Arial"/>
                <w:sz w:val="20"/>
                <w:lang w:eastAsia="en-GB"/>
              </w:rPr>
              <w:t>Contacted IM&amp;T regarding IT equipment in LMC</w:t>
            </w:r>
          </w:p>
          <w:p w:rsidR="00125E3A" w:rsidRPr="000C5832" w:rsidRDefault="00125E3A" w:rsidP="000C5832">
            <w:pPr>
              <w:pStyle w:val="ListParagraph"/>
              <w:numPr>
                <w:ilvl w:val="0"/>
                <w:numId w:val="1"/>
              </w:numPr>
              <w:spacing w:after="0" w:line="240" w:lineRule="auto"/>
              <w:ind w:left="176" w:hanging="142"/>
              <w:rPr>
                <w:rFonts w:ascii="Arial" w:hAnsi="Arial" w:cs="Arial"/>
                <w:sz w:val="20"/>
                <w:lang w:eastAsia="en-GB"/>
              </w:rPr>
            </w:pPr>
            <w:r>
              <w:rPr>
                <w:rFonts w:ascii="Arial" w:hAnsi="Arial" w:cs="Arial"/>
                <w:sz w:val="20"/>
                <w:lang w:eastAsia="en-GB"/>
              </w:rPr>
              <w:t>Room bookings required for staff who will use the Southside of the h</w:t>
            </w:r>
            <w:r w:rsidR="000C5832">
              <w:rPr>
                <w:rFonts w:ascii="Arial" w:hAnsi="Arial" w:cs="Arial"/>
                <w:sz w:val="20"/>
                <w:lang w:eastAsia="en-GB"/>
              </w:rPr>
              <w:t>ospital building</w:t>
            </w:r>
          </w:p>
        </w:tc>
      </w:tr>
      <w:tr w:rsidR="00125E3A" w:rsidRPr="00BC7876" w:rsidTr="005D520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Aseptic pharmacy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Jayne Kelly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E955F3">
              <w:rPr>
                <w:rFonts w:ascii="Arial" w:eastAsia="Times New Roman" w:hAnsi="Arial" w:cs="Arial"/>
                <w:bCs/>
                <w:color w:val="000000"/>
                <w:sz w:val="20"/>
                <w:szCs w:val="20"/>
                <w:lang w:eastAsia="en-GB"/>
              </w:rPr>
              <w:t xml:space="preserve">Floor 7 now taken over by Pharmacy and </w:t>
            </w:r>
            <w:r w:rsidR="008E3C0C">
              <w:rPr>
                <w:rFonts w:ascii="Arial" w:eastAsia="Times New Roman" w:hAnsi="Arial" w:cs="Arial"/>
                <w:bCs/>
                <w:color w:val="000000"/>
                <w:sz w:val="20"/>
                <w:szCs w:val="20"/>
                <w:lang w:eastAsia="en-GB"/>
              </w:rPr>
              <w:t>performance qualification (</w:t>
            </w:r>
            <w:r w:rsidRPr="00E955F3">
              <w:rPr>
                <w:rFonts w:ascii="Arial" w:eastAsia="Times New Roman" w:hAnsi="Arial" w:cs="Arial"/>
                <w:bCs/>
                <w:color w:val="000000"/>
                <w:sz w:val="20"/>
                <w:szCs w:val="20"/>
                <w:lang w:eastAsia="en-GB"/>
              </w:rPr>
              <w:t>PQ</w:t>
            </w:r>
            <w:r w:rsidR="008E3C0C">
              <w:rPr>
                <w:rFonts w:ascii="Arial" w:eastAsia="Times New Roman" w:hAnsi="Arial" w:cs="Arial"/>
                <w:bCs/>
                <w:color w:val="000000"/>
                <w:sz w:val="20"/>
                <w:szCs w:val="20"/>
                <w:lang w:eastAsia="en-GB"/>
              </w:rPr>
              <w:t>)</w:t>
            </w:r>
            <w:r w:rsidRPr="00E955F3">
              <w:rPr>
                <w:rFonts w:ascii="Arial" w:eastAsia="Times New Roman" w:hAnsi="Arial" w:cs="Arial"/>
                <w:bCs/>
                <w:color w:val="000000"/>
                <w:sz w:val="20"/>
                <w:szCs w:val="20"/>
                <w:lang w:eastAsia="en-GB"/>
              </w:rPr>
              <w:t xml:space="preserve"> commencing</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PQ is progressing slower than first anticipated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A535BC">
              <w:rPr>
                <w:rFonts w:ascii="Arial" w:eastAsia="Times New Roman" w:hAnsi="Arial" w:cs="Arial"/>
                <w:bCs/>
                <w:color w:val="000000"/>
                <w:sz w:val="20"/>
                <w:szCs w:val="20"/>
                <w:lang w:eastAsia="en-GB"/>
              </w:rPr>
              <w:lastRenderedPageBreak/>
              <w:t xml:space="preserve">ISS staff need to be trained in the removal and fitting of regulators on gas cylinders </w:t>
            </w:r>
          </w:p>
          <w:p w:rsidR="00125E3A" w:rsidRDefault="00125E3A" w:rsidP="000C5832">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Abloy</w:t>
            </w:r>
            <w:proofErr w:type="spellEnd"/>
            <w:r>
              <w:rPr>
                <w:rFonts w:ascii="Arial" w:eastAsia="Times New Roman" w:hAnsi="Arial" w:cs="Arial"/>
                <w:bCs/>
                <w:color w:val="000000"/>
                <w:sz w:val="20"/>
                <w:szCs w:val="20"/>
                <w:lang w:eastAsia="en-GB"/>
              </w:rPr>
              <w:t xml:space="preserve"> locking system fitted but awaiting data &amp; electricity links to activate </w:t>
            </w:r>
          </w:p>
          <w:p w:rsidR="000C5832" w:rsidRPr="005D4832" w:rsidRDefault="000C5832" w:rsidP="000C5832">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191073" w:rsidRDefault="00125E3A" w:rsidP="00EC11BA">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Green - 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0C4D21" w:rsidRDefault="00125E3A" w:rsidP="004F2A46">
            <w:pPr>
              <w:pStyle w:val="ListParagraph"/>
              <w:numPr>
                <w:ilvl w:val="0"/>
                <w:numId w:val="1"/>
              </w:numPr>
              <w:spacing w:after="0" w:line="240" w:lineRule="auto"/>
              <w:ind w:left="223" w:hanging="223"/>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Aseptic pharmacy will be operational </w:t>
            </w:r>
            <w:r w:rsidRPr="008E3FCE">
              <w:rPr>
                <w:rFonts w:ascii="Arial" w:eastAsia="Times New Roman" w:hAnsi="Arial" w:cs="Arial"/>
                <w:bCs/>
                <w:color w:val="000000"/>
                <w:sz w:val="20"/>
                <w:szCs w:val="20"/>
                <w:lang w:eastAsia="en-GB"/>
              </w:rPr>
              <w:t>before the bu</w:t>
            </w:r>
            <w:r>
              <w:rPr>
                <w:rFonts w:ascii="Arial" w:eastAsia="Times New Roman" w:hAnsi="Arial" w:cs="Arial"/>
                <w:bCs/>
                <w:color w:val="000000"/>
                <w:sz w:val="20"/>
                <w:szCs w:val="20"/>
                <w:lang w:eastAsia="en-GB"/>
              </w:rPr>
              <w:t>ilding opens at the end of June</w:t>
            </w:r>
          </w:p>
          <w:p w:rsidR="00125E3A" w:rsidRPr="000C4D21" w:rsidRDefault="00125E3A" w:rsidP="004F2A46">
            <w:pPr>
              <w:pStyle w:val="ListParagraph"/>
              <w:numPr>
                <w:ilvl w:val="0"/>
                <w:numId w:val="1"/>
              </w:numPr>
              <w:spacing w:after="0" w:line="240" w:lineRule="auto"/>
              <w:ind w:left="223" w:hanging="223"/>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In the interim aseptic pharmacy will continue </w:t>
            </w:r>
            <w:r>
              <w:rPr>
                <w:rFonts w:ascii="Arial" w:eastAsia="Times New Roman" w:hAnsi="Arial" w:cs="Arial"/>
                <w:bCs/>
                <w:color w:val="000000"/>
                <w:sz w:val="20"/>
                <w:szCs w:val="20"/>
                <w:lang w:eastAsia="en-GB"/>
              </w:rPr>
              <w:lastRenderedPageBreak/>
              <w:t>to supply treatments from CCC-W</w:t>
            </w:r>
          </w:p>
          <w:p w:rsidR="00125E3A" w:rsidRPr="000C4D21" w:rsidRDefault="00125E3A" w:rsidP="000C4D21">
            <w:pPr>
              <w:pStyle w:val="ListParagraph"/>
              <w:spacing w:after="0" w:line="240" w:lineRule="auto"/>
              <w:ind w:left="223" w:hanging="223"/>
              <w:rPr>
                <w:rFonts w:ascii="Arial" w:eastAsia="Times New Roman" w:hAnsi="Arial" w:cs="Arial"/>
                <w:bCs/>
                <w:color w:val="000000"/>
                <w:sz w:val="20"/>
                <w:szCs w:val="20"/>
                <w:lang w:eastAsia="en-GB"/>
              </w:rPr>
            </w:pPr>
          </w:p>
        </w:tc>
      </w:tr>
      <w:tr w:rsidR="00125E3A" w:rsidRPr="00BC7876" w:rsidTr="000C4D21">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007F8E">
            <w:pPr>
              <w:spacing w:after="0" w:line="240" w:lineRule="auto"/>
              <w:rPr>
                <w:rFonts w:ascii="Arial" w:eastAsia="Times New Roman" w:hAnsi="Arial" w:cs="Arial"/>
                <w:b/>
                <w:bCs/>
                <w:color w:val="000000"/>
                <w:sz w:val="20"/>
                <w:szCs w:val="20"/>
                <w:lang w:eastAsia="en-GB"/>
              </w:rPr>
            </w:pPr>
            <w:proofErr w:type="spellStart"/>
            <w:r>
              <w:rPr>
                <w:rFonts w:ascii="Arial" w:eastAsia="Times New Roman" w:hAnsi="Arial" w:cs="Arial"/>
                <w:b/>
                <w:bCs/>
                <w:color w:val="000000"/>
                <w:sz w:val="20"/>
                <w:szCs w:val="20"/>
                <w:lang w:eastAsia="en-GB"/>
              </w:rPr>
              <w:lastRenderedPageBreak/>
              <w:t>PharmaC</w:t>
            </w:r>
            <w:proofErr w:type="spellEnd"/>
            <w:r>
              <w:rPr>
                <w:rFonts w:ascii="Arial" w:eastAsia="Times New Roman" w:hAnsi="Arial" w:cs="Arial"/>
                <w:b/>
                <w:bCs/>
                <w:color w:val="000000"/>
                <w:sz w:val="20"/>
                <w:szCs w:val="20"/>
                <w:lang w:eastAsia="en-GB"/>
              </w:rPr>
              <w:t xml:space="preserve"> </w:t>
            </w:r>
          </w:p>
          <w:p w:rsidR="00125E3A" w:rsidRDefault="00125E3A" w:rsidP="00007F8E">
            <w:pPr>
              <w:spacing w:after="0" w:line="240" w:lineRule="auto"/>
              <w:rPr>
                <w:rFonts w:ascii="Arial" w:eastAsia="Times New Roman" w:hAnsi="Arial" w:cs="Arial"/>
                <w:b/>
                <w:bCs/>
                <w:color w:val="000000"/>
                <w:sz w:val="20"/>
                <w:szCs w:val="20"/>
                <w:lang w:eastAsia="en-GB"/>
              </w:rPr>
            </w:pPr>
          </w:p>
          <w:p w:rsidR="00125E3A" w:rsidRDefault="00125E3A"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D61A75">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Burhan </w:t>
            </w:r>
            <w:proofErr w:type="spellStart"/>
            <w:r>
              <w:rPr>
                <w:rFonts w:ascii="Arial" w:eastAsia="Times New Roman" w:hAnsi="Arial" w:cs="Arial"/>
                <w:bCs/>
                <w:color w:val="000000"/>
                <w:sz w:val="20"/>
                <w:szCs w:val="20"/>
                <w:lang w:eastAsia="en-GB"/>
              </w:rPr>
              <w:t>Zavery</w:t>
            </w:r>
            <w:proofErr w:type="spellEnd"/>
            <w:r>
              <w:rPr>
                <w:rFonts w:ascii="Arial" w:eastAsia="Times New Roman" w:hAnsi="Arial" w:cs="Arial"/>
                <w:bCs/>
                <w:color w:val="000000"/>
                <w:sz w:val="20"/>
                <w:szCs w:val="20"/>
                <w:lang w:eastAsia="en-GB"/>
              </w:rPr>
              <w:t xml:space="preserve">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E955F3">
              <w:rPr>
                <w:rFonts w:ascii="Arial" w:eastAsia="Times New Roman" w:hAnsi="Arial" w:cs="Arial"/>
                <w:bCs/>
                <w:color w:val="000000"/>
                <w:sz w:val="20"/>
                <w:szCs w:val="20"/>
                <w:lang w:eastAsia="en-GB"/>
              </w:rPr>
              <w:t xml:space="preserve">CPL commissioning programme </w:t>
            </w:r>
            <w:r>
              <w:rPr>
                <w:rFonts w:ascii="Arial" w:eastAsia="Times New Roman" w:hAnsi="Arial" w:cs="Arial"/>
                <w:bCs/>
                <w:color w:val="000000"/>
                <w:sz w:val="20"/>
                <w:szCs w:val="20"/>
                <w:lang w:eastAsia="en-GB"/>
              </w:rPr>
              <w:t>is 2</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weeks</w:t>
            </w:r>
            <w:r w:rsidR="00E21CD3">
              <w:rPr>
                <w:rFonts w:ascii="Arial" w:eastAsia="Times New Roman" w:hAnsi="Arial" w:cs="Arial"/>
                <w:bCs/>
                <w:color w:val="000000"/>
                <w:sz w:val="20"/>
                <w:szCs w:val="20"/>
                <w:lang w:eastAsia="en-GB"/>
              </w:rPr>
              <w:t xml:space="preserv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Confirmation of the delivery date of 18</w:t>
            </w:r>
            <w:r w:rsidRPr="009C7D41">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for delivery of the gas cylinder store to be provided by Air Liquide for. Confirmed that Air Liquide will take 1 day to install the gas store</w:t>
            </w:r>
            <w:r w:rsidR="00E21CD3">
              <w:rPr>
                <w:rFonts w:ascii="Arial" w:eastAsia="Times New Roman" w:hAnsi="Arial" w:cs="Arial"/>
                <w:bCs/>
                <w:color w:val="000000"/>
                <w:sz w:val="20"/>
                <w:szCs w:val="20"/>
                <w:lang w:eastAsia="en-GB"/>
              </w:rPr>
              <w:t xml:space="preserve">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sidRPr="00A535BC">
              <w:rPr>
                <w:rFonts w:ascii="Arial" w:eastAsia="Times New Roman" w:hAnsi="Arial" w:cs="Arial"/>
                <w:bCs/>
                <w:color w:val="000000"/>
                <w:sz w:val="20"/>
                <w:szCs w:val="20"/>
                <w:lang w:eastAsia="en-GB"/>
              </w:rPr>
              <w:t>PharmaC</w:t>
            </w:r>
            <w:proofErr w:type="spellEnd"/>
            <w:r w:rsidRPr="00A535BC">
              <w:rPr>
                <w:rFonts w:ascii="Arial" w:eastAsia="Times New Roman" w:hAnsi="Arial" w:cs="Arial"/>
                <w:bCs/>
                <w:color w:val="000000"/>
                <w:sz w:val="20"/>
                <w:szCs w:val="20"/>
                <w:lang w:eastAsia="en-GB"/>
              </w:rPr>
              <w:t xml:space="preserve"> Dispensary (Floor 07) is required to be ready and open prior to the first inpatients being moved or admitted into CCC-L (either via wards or CDU).</w:t>
            </w:r>
            <w:r w:rsidR="000C5832">
              <w:rPr>
                <w:rFonts w:ascii="Arial" w:eastAsia="Times New Roman" w:hAnsi="Arial" w:cs="Arial"/>
                <w:bCs/>
                <w:color w:val="000000"/>
                <w:sz w:val="20"/>
                <w:szCs w:val="20"/>
                <w:lang w:eastAsia="en-GB"/>
              </w:rPr>
              <w:t xml:space="preserve"> </w:t>
            </w:r>
            <w:r w:rsidRPr="00A535BC">
              <w:rPr>
                <w:rFonts w:ascii="Arial" w:eastAsia="Times New Roman" w:hAnsi="Arial" w:cs="Arial"/>
                <w:bCs/>
                <w:color w:val="000000"/>
                <w:sz w:val="20"/>
                <w:szCs w:val="20"/>
                <w:lang w:eastAsia="en-GB"/>
              </w:rPr>
              <w:t>ISS staff need to be trained in the transportation of medicines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Privacy Screening for </w:t>
            </w:r>
            <w:proofErr w:type="spellStart"/>
            <w:r>
              <w:rPr>
                <w:rFonts w:ascii="Arial" w:eastAsia="Times New Roman" w:hAnsi="Arial" w:cs="Arial"/>
                <w:bCs/>
                <w:color w:val="000000"/>
                <w:sz w:val="20"/>
                <w:szCs w:val="20"/>
                <w:lang w:eastAsia="en-GB"/>
              </w:rPr>
              <w:t>PharmaC</w:t>
            </w:r>
            <w:proofErr w:type="spellEnd"/>
            <w:r>
              <w:rPr>
                <w:rFonts w:ascii="Arial" w:eastAsia="Times New Roman" w:hAnsi="Arial" w:cs="Arial"/>
                <w:bCs/>
                <w:color w:val="000000"/>
                <w:sz w:val="20"/>
                <w:szCs w:val="20"/>
                <w:lang w:eastAsia="en-GB"/>
              </w:rPr>
              <w:t xml:space="preserve"> Floor 07 is required (this is a risk to future inspections)</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CCC Branding required on </w:t>
            </w:r>
            <w:proofErr w:type="spellStart"/>
            <w:r>
              <w:rPr>
                <w:rFonts w:ascii="Arial" w:eastAsia="Times New Roman" w:hAnsi="Arial" w:cs="Arial"/>
                <w:bCs/>
                <w:color w:val="000000"/>
                <w:sz w:val="20"/>
                <w:szCs w:val="20"/>
                <w:lang w:eastAsia="en-GB"/>
              </w:rPr>
              <w:t>PharmaC</w:t>
            </w:r>
            <w:proofErr w:type="spellEnd"/>
            <w:r>
              <w:rPr>
                <w:rFonts w:ascii="Arial" w:eastAsia="Times New Roman" w:hAnsi="Arial" w:cs="Arial"/>
                <w:bCs/>
                <w:color w:val="000000"/>
                <w:sz w:val="20"/>
                <w:szCs w:val="20"/>
                <w:lang w:eastAsia="en-GB"/>
              </w:rPr>
              <w:t xml:space="preserve"> Counter on Floor M1</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PharmaC</w:t>
            </w:r>
            <w:proofErr w:type="spellEnd"/>
            <w:r>
              <w:rPr>
                <w:rFonts w:ascii="Arial" w:eastAsia="Times New Roman" w:hAnsi="Arial" w:cs="Arial"/>
                <w:bCs/>
                <w:color w:val="000000"/>
                <w:sz w:val="20"/>
                <w:szCs w:val="20"/>
                <w:lang w:eastAsia="en-GB"/>
              </w:rPr>
              <w:t xml:space="preserve"> will have two teams on the weekend of the move.</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 xml:space="preserve">Team 1 will be in CCC-W and Team 2 will be based in CCC-L. </w:t>
            </w:r>
          </w:p>
          <w:p w:rsidR="00125E3A" w:rsidRPr="009C7D41"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Unable to stock wards until the </w:t>
            </w:r>
            <w:proofErr w:type="spellStart"/>
            <w:r>
              <w:rPr>
                <w:rFonts w:ascii="Arial" w:eastAsia="Times New Roman" w:hAnsi="Arial" w:cs="Arial"/>
                <w:bCs/>
                <w:color w:val="000000"/>
                <w:sz w:val="20"/>
                <w:szCs w:val="20"/>
                <w:lang w:eastAsia="en-GB"/>
              </w:rPr>
              <w:t>Abloy</w:t>
            </w:r>
            <w:proofErr w:type="spellEnd"/>
            <w:r>
              <w:rPr>
                <w:rFonts w:ascii="Arial" w:eastAsia="Times New Roman" w:hAnsi="Arial" w:cs="Arial"/>
                <w:bCs/>
                <w:color w:val="000000"/>
                <w:sz w:val="20"/>
                <w:szCs w:val="20"/>
                <w:lang w:eastAsia="en-GB"/>
              </w:rPr>
              <w:t xml:space="preserve"> locking system is activated. </w:t>
            </w:r>
          </w:p>
          <w:p w:rsidR="00125E3A" w:rsidRDefault="00125E3A" w:rsidP="005B4DCB">
            <w:pPr>
              <w:pStyle w:val="ListParagraph"/>
              <w:spacing w:after="0" w:line="240" w:lineRule="auto"/>
              <w:ind w:left="176"/>
              <w:rPr>
                <w:rFonts w:ascii="Arial" w:eastAsia="Times New Roman" w:hAnsi="Arial" w:cs="Arial"/>
                <w:bCs/>
                <w:color w:val="000000"/>
                <w:sz w:val="20"/>
                <w:szCs w:val="20"/>
                <w:lang w:eastAsia="en-GB"/>
              </w:rPr>
            </w:pPr>
          </w:p>
          <w:p w:rsidR="00DB7E7D" w:rsidRPr="00D61A75" w:rsidRDefault="00DB7E7D" w:rsidP="005B4DCB">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125E3A" w:rsidRPr="00191073" w:rsidRDefault="00125E3A" w:rsidP="000C4D21">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D61A75">
              <w:rPr>
                <w:rFonts w:ascii="Arial" w:eastAsia="Times New Roman" w:hAnsi="Arial" w:cs="Arial"/>
                <w:bCs/>
                <w:color w:val="000000"/>
                <w:sz w:val="20"/>
                <w:szCs w:val="20"/>
                <w:lang w:eastAsia="en-GB"/>
              </w:rPr>
              <w:t>Refrigerators to be set up and monitored</w:t>
            </w:r>
            <w:r>
              <w:rPr>
                <w:rFonts w:ascii="Arial" w:eastAsia="Times New Roman" w:hAnsi="Arial" w:cs="Arial"/>
                <w:bCs/>
                <w:color w:val="000000"/>
                <w:sz w:val="20"/>
                <w:szCs w:val="20"/>
                <w:lang w:eastAsia="en-GB"/>
              </w:rPr>
              <w:t xml:space="preserve"> for 48 hours before </w:t>
            </w:r>
            <w:proofErr w:type="spellStart"/>
            <w:r>
              <w:rPr>
                <w:rFonts w:ascii="Arial" w:eastAsia="Times New Roman" w:hAnsi="Arial" w:cs="Arial"/>
                <w:bCs/>
                <w:color w:val="000000"/>
                <w:sz w:val="20"/>
                <w:szCs w:val="20"/>
                <w:lang w:eastAsia="en-GB"/>
              </w:rPr>
              <w:t>PharmaC</w:t>
            </w:r>
            <w:proofErr w:type="spellEnd"/>
            <w:r>
              <w:rPr>
                <w:rFonts w:ascii="Arial" w:eastAsia="Times New Roman" w:hAnsi="Arial" w:cs="Arial"/>
                <w:bCs/>
                <w:color w:val="000000"/>
                <w:sz w:val="20"/>
                <w:szCs w:val="20"/>
                <w:lang w:eastAsia="en-GB"/>
              </w:rPr>
              <w:t xml:space="preserve"> staff can begin to stock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Medical Gas Store and </w:t>
            </w:r>
            <w:r w:rsidRPr="00EC11BA">
              <w:rPr>
                <w:rFonts w:ascii="Arial" w:eastAsia="Times New Roman" w:hAnsi="Arial" w:cs="Arial"/>
                <w:bCs/>
                <w:color w:val="000000"/>
                <w:sz w:val="20"/>
                <w:szCs w:val="20"/>
                <w:lang w:eastAsia="en-GB"/>
              </w:rPr>
              <w:t>Gas Cylinder</w:t>
            </w:r>
            <w:r>
              <w:rPr>
                <w:rFonts w:ascii="Arial" w:eastAsia="Times New Roman" w:hAnsi="Arial" w:cs="Arial"/>
                <w:bCs/>
                <w:color w:val="000000"/>
                <w:sz w:val="20"/>
                <w:szCs w:val="20"/>
                <w:lang w:eastAsia="en-GB"/>
              </w:rPr>
              <w:t xml:space="preserve"> supply - </w:t>
            </w:r>
            <w:r w:rsidRPr="00EC11BA">
              <w:rPr>
                <w:rFonts w:ascii="Arial" w:eastAsia="Times New Roman" w:hAnsi="Arial" w:cs="Arial"/>
                <w:bCs/>
                <w:color w:val="000000"/>
                <w:sz w:val="20"/>
                <w:szCs w:val="20"/>
                <w:lang w:eastAsia="en-GB"/>
              </w:rPr>
              <w:t>work around solution</w:t>
            </w:r>
            <w:r>
              <w:rPr>
                <w:rFonts w:ascii="Arial" w:eastAsia="Times New Roman" w:hAnsi="Arial" w:cs="Arial"/>
                <w:bCs/>
                <w:color w:val="000000"/>
                <w:sz w:val="20"/>
                <w:szCs w:val="20"/>
                <w:lang w:eastAsia="en-GB"/>
              </w:rPr>
              <w:t xml:space="preserve"> is being proposed</w:t>
            </w:r>
            <w:r w:rsidRPr="008E3FCE">
              <w:rPr>
                <w:rFonts w:ascii="Arial" w:eastAsia="Times New Roman" w:hAnsi="Arial" w:cs="Arial"/>
                <w:bCs/>
                <w:color w:val="000000"/>
                <w:sz w:val="20"/>
                <w:szCs w:val="20"/>
                <w:lang w:eastAsia="en-GB"/>
              </w:rPr>
              <w:tab/>
            </w:r>
          </w:p>
          <w:p w:rsidR="00125E3A" w:rsidRPr="00CB502C" w:rsidRDefault="00125E3A" w:rsidP="00CB502C">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8E3FCE">
              <w:rPr>
                <w:rFonts w:ascii="Arial" w:eastAsia="Times New Roman" w:hAnsi="Arial" w:cs="Arial"/>
                <w:bCs/>
                <w:color w:val="000000"/>
                <w:sz w:val="20"/>
                <w:szCs w:val="20"/>
                <w:lang w:eastAsia="en-GB"/>
              </w:rPr>
              <w:t xml:space="preserve">Work around: use of the manifold room and CPL have ordered trolleys for storage and movement of gas cylinders </w:t>
            </w:r>
          </w:p>
        </w:tc>
      </w:tr>
      <w:tr w:rsidR="00054867"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054867" w:rsidRDefault="00054867"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Main entrance </w:t>
            </w:r>
          </w:p>
          <w:p w:rsidR="00054867" w:rsidRDefault="00054867"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54867" w:rsidRPr="00BA1C84" w:rsidRDefault="00054867" w:rsidP="00E955F3">
            <w:pPr>
              <w:spacing w:after="0" w:line="240" w:lineRule="auto"/>
              <w:rPr>
                <w:rFonts w:ascii="Arial" w:eastAsia="Times New Roman" w:hAnsi="Arial" w:cs="Arial"/>
                <w:bCs/>
                <w:color w:val="000000"/>
                <w:sz w:val="20"/>
                <w:szCs w:val="20"/>
                <w:lang w:eastAsia="en-GB"/>
              </w:rPr>
            </w:pPr>
            <w:r w:rsidRPr="00BA1C84">
              <w:rPr>
                <w:rFonts w:ascii="Arial" w:eastAsia="Times New Roman" w:hAnsi="Arial" w:cs="Arial"/>
                <w:bCs/>
                <w:color w:val="000000"/>
                <w:sz w:val="20"/>
                <w:szCs w:val="20"/>
                <w:lang w:eastAsia="en-GB"/>
              </w:rPr>
              <w:t xml:space="preserve">Richard </w:t>
            </w:r>
            <w:proofErr w:type="spellStart"/>
            <w:r w:rsidRPr="00BA1C84">
              <w:rPr>
                <w:rFonts w:ascii="Arial" w:eastAsia="Times New Roman" w:hAnsi="Arial" w:cs="Arial"/>
                <w:bCs/>
                <w:color w:val="000000"/>
                <w:sz w:val="20"/>
                <w:szCs w:val="20"/>
                <w:lang w:eastAsia="en-GB"/>
              </w:rPr>
              <w:t>Lacey</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054867" w:rsidRPr="00BA1C84" w:rsidRDefault="00054867"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BA1C84">
              <w:rPr>
                <w:rFonts w:ascii="Arial" w:eastAsia="Times New Roman" w:hAnsi="Arial" w:cs="Arial"/>
                <w:bCs/>
                <w:color w:val="000000"/>
                <w:sz w:val="20"/>
                <w:szCs w:val="20"/>
                <w:lang w:eastAsia="en-GB"/>
              </w:rPr>
              <w:t xml:space="preserve">Reception desk to be </w:t>
            </w:r>
            <w:r>
              <w:rPr>
                <w:rFonts w:ascii="Arial" w:eastAsia="Times New Roman" w:hAnsi="Arial" w:cs="Arial"/>
                <w:bCs/>
                <w:color w:val="000000"/>
                <w:sz w:val="20"/>
                <w:szCs w:val="20"/>
                <w:lang w:eastAsia="en-GB"/>
              </w:rPr>
              <w:t>staffed</w:t>
            </w:r>
          </w:p>
          <w:p w:rsidR="00054867" w:rsidRPr="00747FE5" w:rsidRDefault="00054867"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7B4FB3">
              <w:rPr>
                <w:rFonts w:ascii="Arial" w:eastAsia="Times New Roman" w:hAnsi="Arial" w:cs="Arial"/>
                <w:bCs/>
                <w:color w:val="000000"/>
                <w:sz w:val="20"/>
                <w:szCs w:val="20"/>
                <w:lang w:eastAsia="en-GB"/>
              </w:rPr>
              <w:t xml:space="preserve">Transport lounge to be </w:t>
            </w:r>
            <w:r>
              <w:rPr>
                <w:rFonts w:ascii="Arial" w:eastAsia="Times New Roman" w:hAnsi="Arial" w:cs="Arial"/>
                <w:bCs/>
                <w:color w:val="000000"/>
                <w:sz w:val="20"/>
                <w:szCs w:val="20"/>
                <w:lang w:eastAsia="en-GB"/>
              </w:rPr>
              <w:t>staffed</w:t>
            </w:r>
          </w:p>
          <w:p w:rsidR="00054867" w:rsidRPr="00747FE5" w:rsidRDefault="00054867"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Cancer information centre and c</w:t>
            </w:r>
            <w:r w:rsidRPr="00747FE5">
              <w:rPr>
                <w:rFonts w:ascii="Arial" w:eastAsia="Times New Roman" w:hAnsi="Arial" w:cs="Arial"/>
                <w:bCs/>
                <w:color w:val="000000"/>
                <w:sz w:val="20"/>
                <w:szCs w:val="20"/>
                <w:lang w:eastAsia="en-GB"/>
              </w:rPr>
              <w:t xml:space="preserve">harity to move </w:t>
            </w:r>
            <w:r>
              <w:rPr>
                <w:rFonts w:ascii="Arial" w:eastAsia="Times New Roman" w:hAnsi="Arial" w:cs="Arial"/>
                <w:bCs/>
                <w:color w:val="000000"/>
                <w:sz w:val="20"/>
                <w:szCs w:val="20"/>
                <w:lang w:eastAsia="en-GB"/>
              </w:rPr>
              <w:t>in for day one</w:t>
            </w:r>
          </w:p>
          <w:p w:rsidR="00054867" w:rsidRDefault="00054867" w:rsidP="00210BB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747FE5">
              <w:rPr>
                <w:rFonts w:ascii="Arial" w:eastAsia="Times New Roman" w:hAnsi="Arial" w:cs="Arial"/>
                <w:bCs/>
                <w:color w:val="000000"/>
                <w:sz w:val="20"/>
                <w:szCs w:val="20"/>
                <w:lang w:eastAsia="en-GB"/>
              </w:rPr>
              <w:t xml:space="preserve">Education rooms </w:t>
            </w:r>
            <w:r>
              <w:rPr>
                <w:rFonts w:ascii="Arial" w:eastAsia="Times New Roman" w:hAnsi="Arial" w:cs="Arial"/>
                <w:bCs/>
                <w:color w:val="000000"/>
                <w:sz w:val="20"/>
                <w:szCs w:val="20"/>
                <w:lang w:eastAsia="en-GB"/>
              </w:rPr>
              <w:t>to be used for education and training and used for orientation</w:t>
            </w:r>
            <w:r w:rsidRPr="00747FE5" w:rsidDel="00CA5A2E">
              <w:rPr>
                <w:rFonts w:ascii="Arial" w:eastAsia="Times New Roman" w:hAnsi="Arial" w:cs="Arial"/>
                <w:bCs/>
                <w:color w:val="000000"/>
                <w:sz w:val="20"/>
                <w:szCs w:val="20"/>
                <w:lang w:eastAsia="en-GB"/>
              </w:rPr>
              <w:t xml:space="preserve"> </w:t>
            </w:r>
          </w:p>
          <w:p w:rsidR="00054867" w:rsidRPr="000C4D21" w:rsidRDefault="00054867" w:rsidP="008D406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Meeting rooms on North side to be used as PMO/</w:t>
            </w:r>
            <w:proofErr w:type="spellStart"/>
            <w:r>
              <w:rPr>
                <w:rFonts w:ascii="Arial" w:eastAsia="Times New Roman" w:hAnsi="Arial" w:cs="Arial"/>
                <w:bCs/>
                <w:color w:val="000000"/>
                <w:sz w:val="20"/>
                <w:szCs w:val="20"/>
                <w:lang w:eastAsia="en-GB"/>
              </w:rPr>
              <w:t>Propcare</w:t>
            </w:r>
            <w:proofErr w:type="spellEnd"/>
            <w:r>
              <w:rPr>
                <w:rFonts w:ascii="Arial" w:eastAsia="Times New Roman" w:hAnsi="Arial" w:cs="Arial"/>
                <w:bCs/>
                <w:color w:val="000000"/>
                <w:sz w:val="20"/>
                <w:szCs w:val="20"/>
                <w:lang w:eastAsia="en-GB"/>
              </w:rPr>
              <w:t xml:space="preserve"> base</w:t>
            </w:r>
          </w:p>
          <w:p w:rsidR="00054867" w:rsidRPr="00D56245" w:rsidRDefault="00054867" w:rsidP="00D61A75">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054867" w:rsidRPr="00D56245" w:rsidRDefault="00054867"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054867" w:rsidRPr="00D56245"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D56245">
              <w:rPr>
                <w:rFonts w:ascii="Arial" w:eastAsia="Times New Roman" w:hAnsi="Arial" w:cs="Arial"/>
                <w:bCs/>
                <w:color w:val="000000"/>
                <w:sz w:val="20"/>
                <w:szCs w:val="20"/>
                <w:lang w:eastAsia="en-GB"/>
              </w:rPr>
              <w:t>Continue work on Changing places SOP</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D56245">
              <w:rPr>
                <w:rFonts w:ascii="Arial" w:eastAsia="Times New Roman" w:hAnsi="Arial" w:cs="Arial"/>
                <w:bCs/>
                <w:color w:val="000000"/>
                <w:sz w:val="20"/>
                <w:szCs w:val="20"/>
                <w:lang w:eastAsia="en-GB"/>
              </w:rPr>
              <w:t xml:space="preserve">Clarification of </w:t>
            </w:r>
            <w:r w:rsidR="000C4D21">
              <w:rPr>
                <w:rFonts w:ascii="Arial" w:eastAsia="Times New Roman" w:hAnsi="Arial" w:cs="Arial"/>
                <w:bCs/>
                <w:color w:val="000000"/>
                <w:sz w:val="20"/>
                <w:szCs w:val="20"/>
                <w:lang w:eastAsia="en-GB"/>
              </w:rPr>
              <w:t>k</w:t>
            </w:r>
            <w:r w:rsidRPr="00D56245">
              <w:rPr>
                <w:rFonts w:ascii="Arial" w:eastAsia="Times New Roman" w:hAnsi="Arial" w:cs="Arial"/>
                <w:bCs/>
                <w:color w:val="000000"/>
                <w:sz w:val="20"/>
                <w:szCs w:val="20"/>
                <w:lang w:eastAsia="en-GB"/>
              </w:rPr>
              <w:t>iosks within main entrance</w:t>
            </w:r>
            <w:r>
              <w:rPr>
                <w:rFonts w:ascii="Arial" w:eastAsia="Times New Roman" w:hAnsi="Arial" w:cs="Arial"/>
                <w:bCs/>
                <w:color w:val="000000"/>
                <w:sz w:val="20"/>
                <w:szCs w:val="20"/>
                <w:lang w:eastAsia="en-GB"/>
              </w:rPr>
              <w:t xml:space="preserve"> with date change and required training</w:t>
            </w:r>
          </w:p>
          <w:p w:rsidR="00054867" w:rsidRDefault="000C4D21"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Review O</w:t>
            </w:r>
            <w:r w:rsidR="00054867">
              <w:rPr>
                <w:rFonts w:ascii="Arial" w:eastAsia="Times New Roman" w:hAnsi="Arial" w:cs="Arial"/>
                <w:bCs/>
                <w:color w:val="000000"/>
                <w:sz w:val="20"/>
                <w:szCs w:val="20"/>
                <w:lang w:eastAsia="en-GB"/>
              </w:rPr>
              <w:t xml:space="preserve">asis rooms opening in regards to date change </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Find when shelving for CIC will be</w:t>
            </w:r>
            <w:r w:rsidR="000C4D21">
              <w:rPr>
                <w:rFonts w:ascii="Arial" w:eastAsia="Times New Roman" w:hAnsi="Arial" w:cs="Arial"/>
                <w:bCs/>
                <w:color w:val="000000"/>
                <w:sz w:val="20"/>
                <w:szCs w:val="20"/>
                <w:lang w:eastAsia="en-GB"/>
              </w:rPr>
              <w:t xml:space="preserve"> delivered</w:t>
            </w:r>
            <w:r>
              <w:rPr>
                <w:rFonts w:ascii="Arial" w:eastAsia="Times New Roman" w:hAnsi="Arial" w:cs="Arial"/>
                <w:bCs/>
                <w:color w:val="000000"/>
                <w:sz w:val="20"/>
                <w:szCs w:val="20"/>
                <w:lang w:eastAsia="en-GB"/>
              </w:rPr>
              <w:t xml:space="preserve"> </w:t>
            </w:r>
          </w:p>
          <w:p w:rsidR="00054867" w:rsidRDefault="00054867" w:rsidP="00054867">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Review social distancing and how to work within all areas of the Main entrance</w:t>
            </w:r>
          </w:p>
          <w:p w:rsidR="00054867" w:rsidRPr="000C4D21" w:rsidRDefault="00054867" w:rsidP="000C4D21">
            <w:pPr>
              <w:spacing w:after="0" w:line="240" w:lineRule="auto"/>
              <w:ind w:left="34"/>
              <w:rPr>
                <w:rFonts w:ascii="Arial" w:eastAsia="Times New Roman" w:hAnsi="Arial" w:cs="Arial"/>
                <w:bCs/>
                <w:color w:val="000000"/>
                <w:sz w:val="20"/>
                <w:szCs w:val="20"/>
                <w:lang w:eastAsia="en-GB"/>
              </w:rPr>
            </w:pPr>
          </w:p>
        </w:tc>
      </w:tr>
      <w:tr w:rsidR="004F7331" w:rsidRPr="002275E0" w:rsidTr="00922976">
        <w:trPr>
          <w:trHeight w:val="70"/>
        </w:trPr>
        <w:tc>
          <w:tcPr>
            <w:tcW w:w="4355" w:type="dxa"/>
            <w:gridSpan w:val="2"/>
            <w:tcBorders>
              <w:top w:val="single" w:sz="48" w:space="0" w:color="FFFFFF" w:themeColor="background1"/>
              <w:left w:val="single" w:sz="4" w:space="0" w:color="FFFFFF" w:themeColor="background1"/>
              <w:bottom w:val="single" w:sz="24" w:space="0" w:color="FFFFFF" w:themeColor="background1"/>
              <w:right w:val="nil"/>
            </w:tcBorders>
            <w:shd w:val="clear" w:color="auto" w:fill="A6A6A6" w:themeFill="background1" w:themeFillShade="A6"/>
            <w:noWrap/>
            <w:vAlign w:val="center"/>
          </w:tcPr>
          <w:p w:rsidR="004F7331" w:rsidRPr="002275E0" w:rsidRDefault="004F7331" w:rsidP="00475F29">
            <w:pPr>
              <w:spacing w:before="120" w:after="60" w:line="240" w:lineRule="auto"/>
              <w:rPr>
                <w:rFonts w:ascii="Arial" w:eastAsia="Times New Roman" w:hAnsi="Arial" w:cs="Arial"/>
                <w:b/>
                <w:bCs/>
                <w:color w:val="FFFFFF" w:themeColor="background1"/>
                <w:szCs w:val="20"/>
                <w:lang w:eastAsia="en-GB"/>
              </w:rPr>
            </w:pPr>
            <w:r>
              <w:rPr>
                <w:rFonts w:ascii="Arial" w:eastAsia="Times New Roman" w:hAnsi="Arial" w:cs="Arial"/>
                <w:b/>
                <w:bCs/>
                <w:color w:val="FFFFFF" w:themeColor="background1"/>
                <w:szCs w:val="20"/>
                <w:lang w:eastAsia="en-GB"/>
              </w:rPr>
              <w:t>Digital Services</w:t>
            </w:r>
          </w:p>
        </w:tc>
        <w:tc>
          <w:tcPr>
            <w:tcW w:w="5394"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vAlign w:val="center"/>
          </w:tcPr>
          <w:p w:rsidR="004F7331" w:rsidRPr="002275E0" w:rsidRDefault="004F7331" w:rsidP="00475F29">
            <w:pPr>
              <w:spacing w:before="120" w:after="60" w:line="240" w:lineRule="auto"/>
              <w:rPr>
                <w:rFonts w:ascii="Arial" w:eastAsia="Times New Roman" w:hAnsi="Arial" w:cs="Arial"/>
                <w:b/>
                <w:bCs/>
                <w:color w:val="FFFFFF" w:themeColor="background1"/>
                <w:szCs w:val="20"/>
                <w:lang w:eastAsia="en-GB"/>
              </w:rPr>
            </w:pPr>
          </w:p>
        </w:tc>
        <w:tc>
          <w:tcPr>
            <w:tcW w:w="1417"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vAlign w:val="center"/>
          </w:tcPr>
          <w:p w:rsidR="004F7331" w:rsidRPr="002275E0" w:rsidRDefault="004F7331" w:rsidP="00475F29">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48" w:space="0" w:color="FFFFFF" w:themeColor="background1"/>
              <w:left w:val="nil"/>
              <w:bottom w:val="single" w:sz="24" w:space="0" w:color="FFFFFF" w:themeColor="background1"/>
              <w:right w:val="single" w:sz="4" w:space="0" w:color="FFFFFF" w:themeColor="background1"/>
            </w:tcBorders>
            <w:shd w:val="clear" w:color="auto" w:fill="A6A6A6" w:themeFill="background1" w:themeFillShade="A6"/>
            <w:noWrap/>
            <w:vAlign w:val="center"/>
          </w:tcPr>
          <w:p w:rsidR="004F7331" w:rsidRPr="002275E0" w:rsidRDefault="004F7331" w:rsidP="00475F29">
            <w:pPr>
              <w:spacing w:before="120" w:after="60" w:line="240" w:lineRule="auto"/>
              <w:rPr>
                <w:rFonts w:ascii="Arial" w:eastAsia="Times New Roman" w:hAnsi="Arial" w:cs="Arial"/>
                <w:b/>
                <w:bCs/>
                <w:color w:val="FFFFFF" w:themeColor="background1"/>
                <w:szCs w:val="20"/>
                <w:lang w:eastAsia="en-GB"/>
              </w:rPr>
            </w:pPr>
          </w:p>
        </w:tc>
      </w:tr>
      <w:tr w:rsidR="00350D58" w:rsidRPr="008351F1"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8E3C0C" w:rsidP="004F2A46">
            <w:pPr>
              <w:spacing w:after="0" w:line="240" w:lineRule="auto"/>
              <w:rPr>
                <w:rFonts w:ascii="Arial" w:eastAsia="Times New Roman" w:hAnsi="Arial" w:cs="Arial"/>
                <w:b/>
                <w:bCs/>
                <w:color w:val="000000"/>
                <w:sz w:val="20"/>
                <w:szCs w:val="20"/>
                <w:lang w:eastAsia="en-GB"/>
              </w:rPr>
            </w:pPr>
            <w:proofErr w:type="spellStart"/>
            <w:r>
              <w:rPr>
                <w:rFonts w:ascii="Arial" w:eastAsia="Times New Roman" w:hAnsi="Arial" w:cs="Arial"/>
                <w:b/>
                <w:bCs/>
                <w:color w:val="000000"/>
                <w:sz w:val="20"/>
                <w:szCs w:val="20"/>
                <w:lang w:eastAsia="en-GB"/>
              </w:rPr>
              <w:t>Haemato</w:t>
            </w:r>
            <w:proofErr w:type="spellEnd"/>
            <w:r w:rsidR="00350D58">
              <w:rPr>
                <w:rFonts w:ascii="Arial" w:eastAsia="Times New Roman" w:hAnsi="Arial" w:cs="Arial"/>
                <w:b/>
                <w:bCs/>
                <w:color w:val="000000"/>
                <w:sz w:val="20"/>
                <w:szCs w:val="20"/>
                <w:lang w:eastAsia="en-GB"/>
              </w:rPr>
              <w:t>-O</w:t>
            </w:r>
            <w:r w:rsidR="0041428D">
              <w:rPr>
                <w:rFonts w:ascii="Arial" w:eastAsia="Times New Roman" w:hAnsi="Arial" w:cs="Arial"/>
                <w:b/>
                <w:bCs/>
                <w:color w:val="000000"/>
                <w:sz w:val="20"/>
                <w:szCs w:val="20"/>
                <w:lang w:eastAsia="en-GB"/>
              </w:rPr>
              <w:t>ncology (H-O)</w:t>
            </w:r>
            <w:r w:rsidR="00350D58">
              <w:rPr>
                <w:rFonts w:ascii="Arial" w:eastAsia="Times New Roman" w:hAnsi="Arial" w:cs="Arial"/>
                <w:b/>
                <w:bCs/>
                <w:color w:val="000000"/>
                <w:sz w:val="20"/>
                <w:szCs w:val="20"/>
                <w:lang w:eastAsia="en-GB"/>
              </w:rPr>
              <w:t xml:space="preserve"> </w:t>
            </w:r>
            <w:r w:rsidR="00350D58">
              <w:rPr>
                <w:rFonts w:ascii="Arial" w:eastAsia="Times New Roman" w:hAnsi="Arial" w:cs="Arial"/>
                <w:b/>
                <w:bCs/>
                <w:color w:val="000000"/>
                <w:sz w:val="20"/>
                <w:szCs w:val="20"/>
                <w:lang w:eastAsia="en-GB"/>
              </w:rPr>
              <w:lastRenderedPageBreak/>
              <w:t>On-Boarding</w:t>
            </w:r>
          </w:p>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Option 2</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792429">
              <w:rPr>
                <w:rFonts w:ascii="Arial" w:eastAsia="Times New Roman" w:hAnsi="Arial" w:cs="Arial"/>
                <w:bCs/>
                <w:color w:val="000000"/>
                <w:sz w:val="20"/>
                <w:szCs w:val="20"/>
                <w:lang w:eastAsia="en-GB"/>
              </w:rPr>
              <w:t>H-O to retain access to current systems/processes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4E7D3E"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Greg O’Mara</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Regular meetings scheduled to finalise ‘lift and shift’ </w:t>
            </w:r>
            <w:r>
              <w:rPr>
                <w:rFonts w:ascii="Arial" w:eastAsia="Times New Roman" w:hAnsi="Arial" w:cs="Arial"/>
                <w:bCs/>
                <w:color w:val="000000"/>
                <w:sz w:val="20"/>
                <w:szCs w:val="20"/>
                <w:lang w:eastAsia="en-GB"/>
              </w:rPr>
              <w:lastRenderedPageBreak/>
              <w:t xml:space="preserve">plans for </w:t>
            </w:r>
            <w:proofErr w:type="spellStart"/>
            <w:r>
              <w:rPr>
                <w:rFonts w:ascii="Arial" w:eastAsia="Times New Roman" w:hAnsi="Arial" w:cs="Arial"/>
                <w:bCs/>
                <w:color w:val="000000"/>
                <w:sz w:val="20"/>
                <w:szCs w:val="20"/>
                <w:lang w:eastAsia="en-GB"/>
              </w:rPr>
              <w:t>Daycase</w:t>
            </w:r>
            <w:proofErr w:type="spellEnd"/>
            <w:r>
              <w:rPr>
                <w:rFonts w:ascii="Arial" w:eastAsia="Times New Roman" w:hAnsi="Arial" w:cs="Arial"/>
                <w:bCs/>
                <w:color w:val="000000"/>
                <w:sz w:val="20"/>
                <w:szCs w:val="20"/>
                <w:lang w:eastAsia="en-GB"/>
              </w:rPr>
              <w:t>/OP with a rapid on-boarding onto MEDITECH following Safe Day One</w:t>
            </w:r>
          </w:p>
          <w:p w:rsidR="00350D58" w:rsidRPr="00250774"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Planning in progress - </w:t>
            </w:r>
            <w:proofErr w:type="spellStart"/>
            <w:r>
              <w:rPr>
                <w:rFonts w:ascii="Arial" w:eastAsia="Times New Roman" w:hAnsi="Arial" w:cs="Arial"/>
                <w:bCs/>
                <w:color w:val="000000"/>
                <w:sz w:val="20"/>
                <w:szCs w:val="20"/>
                <w:lang w:eastAsia="en-GB"/>
              </w:rPr>
              <w:t>Daycase</w:t>
            </w:r>
            <w:proofErr w:type="spellEnd"/>
            <w:r>
              <w:rPr>
                <w:rFonts w:ascii="Arial" w:eastAsia="Times New Roman" w:hAnsi="Arial" w:cs="Arial"/>
                <w:bCs/>
                <w:color w:val="000000"/>
                <w:sz w:val="20"/>
                <w:szCs w:val="20"/>
                <w:lang w:eastAsia="en-GB"/>
              </w:rPr>
              <w:t>/OP MEDITECH on-boarding due for completion 27.7.20</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Planned work for H-O IP stood down following decision for them to remain in LUHFT building</w:t>
            </w:r>
            <w:r w:rsidR="00956F7F">
              <w:rPr>
                <w:rFonts w:ascii="Arial" w:eastAsia="Times New Roman" w:hAnsi="Arial" w:cs="Arial"/>
                <w:bCs/>
                <w:color w:val="000000"/>
                <w:sz w:val="20"/>
                <w:szCs w:val="20"/>
                <w:lang w:eastAsia="en-GB"/>
              </w:rPr>
              <w:t xml:space="preserve"> temporarily</w:t>
            </w:r>
            <w:r>
              <w:rPr>
                <w:rFonts w:ascii="Arial" w:eastAsia="Times New Roman" w:hAnsi="Arial" w:cs="Arial"/>
                <w:bCs/>
                <w:color w:val="000000"/>
                <w:sz w:val="20"/>
                <w:szCs w:val="20"/>
                <w:lang w:eastAsia="en-GB"/>
              </w:rPr>
              <w:t>.</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Interim measures required for OP and Day Case to enable them to access CCC services</w:t>
            </w:r>
            <w:r w:rsidR="00B32E0D">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nearing completion.</w:t>
            </w:r>
          </w:p>
          <w:p w:rsidR="00350D58" w:rsidRPr="008F7D35"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350D58" w:rsidRPr="0052628D"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Green - </w:t>
            </w:r>
            <w:r>
              <w:rPr>
                <w:rFonts w:ascii="Arial" w:eastAsia="Times New Roman" w:hAnsi="Arial" w:cs="Arial"/>
                <w:bCs/>
                <w:color w:val="000000"/>
                <w:sz w:val="20"/>
                <w:szCs w:val="20"/>
                <w:lang w:eastAsia="en-GB"/>
              </w:rPr>
              <w:lastRenderedPageBreak/>
              <w:t xml:space="preserve">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Complete review of clinical processes to </w:t>
            </w:r>
            <w:r>
              <w:rPr>
                <w:rFonts w:ascii="Arial" w:eastAsia="Times New Roman" w:hAnsi="Arial" w:cs="Arial"/>
                <w:bCs/>
                <w:color w:val="000000"/>
                <w:sz w:val="20"/>
                <w:szCs w:val="20"/>
                <w:lang w:eastAsia="en-GB"/>
              </w:rPr>
              <w:lastRenderedPageBreak/>
              <w:t>ensure standardisation across HO and solid tumour.</w:t>
            </w:r>
          </w:p>
          <w:p w:rsidR="00350D58" w:rsidRPr="008351F1"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Complete agreement of interim measures for </w:t>
            </w:r>
            <w:r w:rsidR="00956F7F">
              <w:rPr>
                <w:rFonts w:ascii="Arial" w:eastAsia="Times New Roman" w:hAnsi="Arial" w:cs="Arial"/>
                <w:bCs/>
                <w:color w:val="000000"/>
                <w:sz w:val="20"/>
                <w:szCs w:val="20"/>
                <w:lang w:eastAsia="en-GB"/>
              </w:rPr>
              <w:t>H</w:t>
            </w:r>
            <w:r w:rsidR="007E4974">
              <w:rPr>
                <w:rFonts w:ascii="Arial" w:eastAsia="Times New Roman" w:hAnsi="Arial" w:cs="Arial"/>
                <w:bCs/>
                <w:color w:val="000000"/>
                <w:sz w:val="20"/>
                <w:szCs w:val="20"/>
                <w:lang w:eastAsia="en-GB"/>
              </w:rPr>
              <w:t>-</w:t>
            </w:r>
            <w:r w:rsidR="00956F7F">
              <w:rPr>
                <w:rFonts w:ascii="Arial" w:eastAsia="Times New Roman" w:hAnsi="Arial" w:cs="Arial"/>
                <w:bCs/>
                <w:color w:val="000000"/>
                <w:sz w:val="20"/>
                <w:szCs w:val="20"/>
                <w:lang w:eastAsia="en-GB"/>
              </w:rPr>
              <w:t xml:space="preserve">O </w:t>
            </w:r>
            <w:r>
              <w:rPr>
                <w:rFonts w:ascii="Arial" w:eastAsia="Times New Roman" w:hAnsi="Arial" w:cs="Arial"/>
                <w:bCs/>
                <w:color w:val="000000"/>
                <w:sz w:val="20"/>
                <w:szCs w:val="20"/>
                <w:lang w:eastAsia="en-GB"/>
              </w:rPr>
              <w:t>access to</w:t>
            </w:r>
            <w:r w:rsidR="00956F7F">
              <w:rPr>
                <w:rFonts w:ascii="Arial" w:eastAsia="Times New Roman" w:hAnsi="Arial" w:cs="Arial"/>
                <w:bCs/>
                <w:color w:val="000000"/>
                <w:sz w:val="20"/>
                <w:szCs w:val="20"/>
                <w:lang w:eastAsia="en-GB"/>
              </w:rPr>
              <w:t xml:space="preserve"> </w:t>
            </w:r>
            <w:r w:rsidR="008E3C0C">
              <w:rPr>
                <w:rFonts w:ascii="Arial" w:eastAsia="Times New Roman" w:hAnsi="Arial" w:cs="Arial"/>
                <w:bCs/>
                <w:color w:val="000000"/>
                <w:sz w:val="20"/>
                <w:szCs w:val="20"/>
                <w:lang w:eastAsia="en-GB"/>
              </w:rPr>
              <w:t>current CCC</w:t>
            </w:r>
            <w:r>
              <w:rPr>
                <w:rFonts w:ascii="Arial" w:eastAsia="Times New Roman" w:hAnsi="Arial" w:cs="Arial"/>
                <w:bCs/>
                <w:color w:val="000000"/>
                <w:sz w:val="20"/>
                <w:szCs w:val="20"/>
                <w:lang w:eastAsia="en-GB"/>
              </w:rPr>
              <w:t xml:space="preserve"> services (Imaging, PICC lines, Labs etc.)</w:t>
            </w:r>
          </w:p>
        </w:tc>
      </w:tr>
      <w:tr w:rsidR="00350D58" w:rsidRPr="008F7D35"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8E3C0C"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Multi-Disciplinary</w:t>
            </w:r>
            <w:r w:rsidR="00956F7F">
              <w:rPr>
                <w:rFonts w:ascii="Arial" w:eastAsia="Times New Roman" w:hAnsi="Arial" w:cs="Arial"/>
                <w:b/>
                <w:bCs/>
                <w:color w:val="000000"/>
                <w:sz w:val="20"/>
                <w:szCs w:val="20"/>
                <w:lang w:eastAsia="en-GB"/>
              </w:rPr>
              <w:t xml:space="preserve"> </w:t>
            </w:r>
            <w:r w:rsidR="00350D58">
              <w:rPr>
                <w:rFonts w:ascii="Arial" w:eastAsia="Times New Roman" w:hAnsi="Arial" w:cs="Arial"/>
                <w:b/>
                <w:bCs/>
                <w:color w:val="000000"/>
                <w:sz w:val="20"/>
                <w:szCs w:val="20"/>
                <w:lang w:eastAsia="en-GB"/>
              </w:rPr>
              <w:t>T</w:t>
            </w:r>
            <w:r w:rsidR="00956F7F">
              <w:rPr>
                <w:rFonts w:ascii="Arial" w:eastAsia="Times New Roman" w:hAnsi="Arial" w:cs="Arial"/>
                <w:b/>
                <w:bCs/>
                <w:color w:val="000000"/>
                <w:sz w:val="20"/>
                <w:szCs w:val="20"/>
                <w:lang w:eastAsia="en-GB"/>
              </w:rPr>
              <w:t>eam (MDT)</w:t>
            </w:r>
            <w:r w:rsidR="00350D58">
              <w:rPr>
                <w:rFonts w:ascii="Arial" w:eastAsia="Times New Roman" w:hAnsi="Arial" w:cs="Arial"/>
                <w:b/>
                <w:bCs/>
                <w:color w:val="000000"/>
                <w:sz w:val="20"/>
                <w:szCs w:val="20"/>
                <w:lang w:eastAsia="en-GB"/>
              </w:rPr>
              <w:t xml:space="preserve"> Provision</w:t>
            </w:r>
          </w:p>
          <w:p w:rsidR="00350D58" w:rsidRPr="005E6DF5"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The provision of MDTs at CCC-L and the development of an agile solution to support remote working</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James Crowther /</w:t>
            </w:r>
          </w:p>
          <w:p w:rsidR="00350D58" w:rsidRPr="004E7D3E"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8F7D35">
              <w:rPr>
                <w:rFonts w:ascii="Arial" w:eastAsia="Times New Roman" w:hAnsi="Arial" w:cs="Arial"/>
                <w:bCs/>
                <w:color w:val="000000"/>
                <w:sz w:val="20"/>
                <w:szCs w:val="20"/>
                <w:lang w:eastAsia="en-GB"/>
              </w:rPr>
              <w:t>Phased approach to optimising regional MDT solution in progress</w:t>
            </w:r>
          </w:p>
          <w:p w:rsidR="008E3C0C" w:rsidRDefault="00350D58" w:rsidP="00956F7F">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956F7F">
              <w:rPr>
                <w:rFonts w:ascii="Arial" w:eastAsia="Times New Roman" w:hAnsi="Arial" w:cs="Arial"/>
                <w:bCs/>
                <w:color w:val="000000"/>
                <w:sz w:val="20"/>
                <w:szCs w:val="20"/>
                <w:lang w:eastAsia="en-GB"/>
              </w:rPr>
              <w:t>CCC leading Technical appraisal of MDT across C</w:t>
            </w:r>
            <w:r w:rsidR="00956F7F" w:rsidRPr="00956F7F">
              <w:rPr>
                <w:rFonts w:ascii="Arial" w:eastAsia="Times New Roman" w:hAnsi="Arial" w:cs="Arial"/>
                <w:bCs/>
                <w:color w:val="000000"/>
                <w:sz w:val="20"/>
                <w:szCs w:val="20"/>
                <w:lang w:eastAsia="en-GB"/>
              </w:rPr>
              <w:t xml:space="preserve">heshire and </w:t>
            </w:r>
            <w:r w:rsidR="008E3C0C" w:rsidRPr="00956F7F">
              <w:rPr>
                <w:rFonts w:ascii="Arial" w:eastAsia="Times New Roman" w:hAnsi="Arial" w:cs="Arial"/>
                <w:bCs/>
                <w:color w:val="000000"/>
                <w:sz w:val="20"/>
                <w:szCs w:val="20"/>
                <w:lang w:eastAsia="en-GB"/>
              </w:rPr>
              <w:t xml:space="preserve">Merseyside </w:t>
            </w:r>
          </w:p>
          <w:p w:rsidR="00350D58" w:rsidRPr="00956F7F" w:rsidRDefault="008E3C0C" w:rsidP="00956F7F">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956F7F">
              <w:rPr>
                <w:rFonts w:ascii="Arial" w:eastAsia="Times New Roman" w:hAnsi="Arial" w:cs="Arial"/>
                <w:bCs/>
                <w:color w:val="000000"/>
                <w:sz w:val="20"/>
                <w:szCs w:val="20"/>
                <w:lang w:eastAsia="en-GB"/>
              </w:rPr>
              <w:t>Transfer</w:t>
            </w:r>
            <w:r w:rsidR="00350D58" w:rsidRPr="00956F7F">
              <w:rPr>
                <w:rFonts w:ascii="Arial" w:eastAsia="Times New Roman" w:hAnsi="Arial" w:cs="Arial"/>
                <w:bCs/>
                <w:color w:val="000000"/>
                <w:sz w:val="20"/>
                <w:szCs w:val="20"/>
                <w:lang w:eastAsia="en-GB"/>
              </w:rPr>
              <w:t xml:space="preserve"> of existing Polycom unit </w:t>
            </w:r>
            <w:r w:rsidR="00956F7F">
              <w:rPr>
                <w:rFonts w:ascii="Arial" w:eastAsia="Times New Roman" w:hAnsi="Arial" w:cs="Arial"/>
                <w:bCs/>
                <w:color w:val="000000"/>
                <w:sz w:val="20"/>
                <w:szCs w:val="20"/>
                <w:lang w:eastAsia="en-GB"/>
              </w:rPr>
              <w:t xml:space="preserve">from CCC-W </w:t>
            </w:r>
            <w:r w:rsidR="00350D58" w:rsidRPr="00956F7F">
              <w:rPr>
                <w:rFonts w:ascii="Arial" w:eastAsia="Times New Roman" w:hAnsi="Arial" w:cs="Arial"/>
                <w:bCs/>
                <w:color w:val="000000"/>
                <w:sz w:val="20"/>
                <w:szCs w:val="20"/>
                <w:lang w:eastAsia="en-GB"/>
              </w:rPr>
              <w:t>and installation of new Polycom unit scheduled w/c 15.6.20</w:t>
            </w:r>
          </w:p>
          <w:p w:rsidR="00350D58" w:rsidRPr="003743D9"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2628D"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8F7D35" w:rsidRDefault="00350D58" w:rsidP="004F2A46">
            <w:pPr>
              <w:spacing w:after="0" w:line="240" w:lineRule="auto"/>
              <w:rPr>
                <w:rFonts w:ascii="Arial" w:eastAsia="Times New Roman" w:hAnsi="Arial" w:cs="Arial"/>
                <w:bCs/>
                <w:color w:val="000000"/>
                <w:sz w:val="20"/>
                <w:szCs w:val="20"/>
                <w:lang w:eastAsia="en-GB"/>
              </w:rPr>
            </w:pPr>
          </w:p>
        </w:tc>
      </w:tr>
      <w:tr w:rsidR="00350D58" w:rsidRPr="006A0A99"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LUHFT Integration</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To ensure interoperability plans for clinical data sharing are in place for S</w:t>
            </w:r>
            <w:r w:rsidR="00956F7F">
              <w:rPr>
                <w:rFonts w:ascii="Arial" w:eastAsia="Times New Roman" w:hAnsi="Arial" w:cs="Arial"/>
                <w:bCs/>
                <w:color w:val="000000"/>
                <w:sz w:val="20"/>
                <w:szCs w:val="20"/>
                <w:lang w:eastAsia="en-GB"/>
              </w:rPr>
              <w:t xml:space="preserve">afe </w:t>
            </w:r>
            <w:r w:rsidRPr="005E6DF5">
              <w:rPr>
                <w:rFonts w:ascii="Arial" w:eastAsia="Times New Roman" w:hAnsi="Arial" w:cs="Arial"/>
                <w:bCs/>
                <w:color w:val="000000"/>
                <w:sz w:val="20"/>
                <w:szCs w:val="20"/>
                <w:lang w:eastAsia="en-GB"/>
              </w:rPr>
              <w:t>D</w:t>
            </w:r>
            <w:r w:rsidR="00956F7F">
              <w:rPr>
                <w:rFonts w:ascii="Arial" w:eastAsia="Times New Roman" w:hAnsi="Arial" w:cs="Arial"/>
                <w:bCs/>
                <w:color w:val="000000"/>
                <w:sz w:val="20"/>
                <w:szCs w:val="20"/>
                <w:lang w:eastAsia="en-GB"/>
              </w:rPr>
              <w:t xml:space="preserve">ay </w:t>
            </w:r>
            <w:r w:rsidRPr="005E6DF5">
              <w:rPr>
                <w:rFonts w:ascii="Arial" w:eastAsia="Times New Roman" w:hAnsi="Arial" w:cs="Arial"/>
                <w:bCs/>
                <w:color w:val="000000"/>
                <w:sz w:val="20"/>
                <w:szCs w:val="20"/>
                <w:lang w:eastAsia="en-GB"/>
              </w:rPr>
              <w:t>1</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4E7D3E"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Bev </w:t>
            </w:r>
            <w:proofErr w:type="spellStart"/>
            <w:r>
              <w:rPr>
                <w:rFonts w:ascii="Arial" w:eastAsia="Times New Roman" w:hAnsi="Arial" w:cs="Arial"/>
                <w:bCs/>
                <w:color w:val="000000"/>
                <w:sz w:val="20"/>
                <w:szCs w:val="20"/>
                <w:lang w:eastAsia="en-GB"/>
              </w:rPr>
              <w:t>Talbott</w:t>
            </w:r>
            <w:proofErr w:type="spellEnd"/>
            <w:r>
              <w:rPr>
                <w:rFonts w:ascii="Arial" w:eastAsia="Times New Roman" w:hAnsi="Arial" w:cs="Arial"/>
                <w:bCs/>
                <w:color w:val="000000"/>
                <w:sz w:val="20"/>
                <w:szCs w:val="20"/>
                <w:lang w:eastAsia="en-GB"/>
              </w:rPr>
              <w:t xml:space="preserve"> / 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Liaising with LUHFT technical team to provide LUHFT system access for H-O staff.</w:t>
            </w:r>
          </w:p>
          <w:p w:rsidR="00350D58" w:rsidRPr="003743D9" w:rsidRDefault="00350D58" w:rsidP="008E3C0C">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Short term data sharing process agreed and signed off</w:t>
            </w:r>
            <w:r w:rsidR="00956F7F">
              <w:rPr>
                <w:rFonts w:ascii="Arial" w:eastAsia="Times New Roman" w:hAnsi="Arial" w:cs="Arial"/>
                <w:bCs/>
                <w:color w:val="000000"/>
                <w:sz w:val="20"/>
                <w:szCs w:val="20"/>
                <w:lang w:eastAsia="en-GB"/>
              </w:rPr>
              <w:t xml:space="preserve"> technically and clinically</w:t>
            </w:r>
            <w:r>
              <w:rPr>
                <w:rFonts w:ascii="Arial" w:eastAsia="Times New Roman" w:hAnsi="Arial" w:cs="Arial"/>
                <w:bCs/>
                <w:color w:val="000000"/>
                <w:sz w:val="20"/>
                <w:szCs w:val="20"/>
                <w:lang w:eastAsia="en-GB"/>
              </w:rPr>
              <w:t>.</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CCC technical work complete for the implementation of MEDITECH Mobile Rounding.</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System demonstration to LUHFT IT Team 11.6.20. Implementation pending further technical configuration from LUHFT</w:t>
            </w:r>
            <w:r w:rsidR="00956F7F">
              <w:rPr>
                <w:rFonts w:ascii="Arial" w:eastAsia="Times New Roman" w:hAnsi="Arial" w:cs="Arial"/>
                <w:bCs/>
                <w:color w:val="000000"/>
                <w:sz w:val="20"/>
                <w:szCs w:val="20"/>
                <w:lang w:eastAsia="en-GB"/>
              </w:rPr>
              <w:t>.</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FFC000"/>
            <w:noWrap/>
          </w:tcPr>
          <w:p w:rsidR="00350D58" w:rsidRPr="0052628D"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Amber</w:t>
            </w:r>
            <w:r w:rsidR="00956F7F">
              <w:rPr>
                <w:rFonts w:ascii="Arial" w:eastAsia="Times New Roman" w:hAnsi="Arial" w:cs="Arial"/>
                <w:bCs/>
                <w:color w:val="000000"/>
                <w:sz w:val="20"/>
                <w:szCs w:val="20"/>
                <w:lang w:eastAsia="en-GB"/>
              </w:rPr>
              <w:t xml:space="preserve">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Completion of connectivity testing and printing configuration for H-O Phase 1.</w:t>
            </w:r>
          </w:p>
          <w:p w:rsidR="00350D58" w:rsidRPr="006A0A99"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Escalation of outstanding technical configuration with LUHFT for MEDITECH Mobile Rounding system.</w:t>
            </w:r>
          </w:p>
        </w:tc>
      </w:tr>
      <w:tr w:rsidR="00350D58" w:rsidRPr="00AF5699"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Pr="005E6DF5" w:rsidRDefault="00350D58" w:rsidP="004F2A46">
            <w:pPr>
              <w:spacing w:after="0" w:line="240" w:lineRule="auto"/>
              <w:rPr>
                <w:rFonts w:ascii="Arial" w:eastAsia="Times New Roman" w:hAnsi="Arial" w:cs="Arial"/>
                <w:b/>
                <w:bCs/>
                <w:color w:val="000000"/>
                <w:sz w:val="20"/>
                <w:szCs w:val="20"/>
                <w:lang w:eastAsia="en-GB"/>
              </w:rPr>
            </w:pPr>
            <w:r w:rsidRPr="005E6DF5">
              <w:rPr>
                <w:rFonts w:ascii="Arial" w:eastAsia="Times New Roman" w:hAnsi="Arial" w:cs="Arial"/>
                <w:b/>
                <w:bCs/>
                <w:color w:val="000000"/>
                <w:sz w:val="20"/>
                <w:szCs w:val="20"/>
                <w:lang w:eastAsia="en-GB"/>
              </w:rPr>
              <w:t>MEDITECH Clinic Configuration</w:t>
            </w:r>
          </w:p>
          <w:p w:rsidR="00350D58" w:rsidRPr="00725222"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 xml:space="preserve">MEDITECH configuration for CCC-L </w:t>
            </w:r>
            <w:r>
              <w:rPr>
                <w:rFonts w:ascii="Arial" w:eastAsia="Times New Roman" w:hAnsi="Arial" w:cs="Arial"/>
                <w:bCs/>
                <w:color w:val="000000"/>
                <w:sz w:val="20"/>
                <w:szCs w:val="20"/>
                <w:lang w:eastAsia="en-GB"/>
              </w:rPr>
              <w:t>clinic locations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4E7D3E"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Bev </w:t>
            </w:r>
            <w:proofErr w:type="spellStart"/>
            <w:r>
              <w:rPr>
                <w:rFonts w:ascii="Arial" w:eastAsia="Times New Roman" w:hAnsi="Arial" w:cs="Arial"/>
                <w:bCs/>
                <w:color w:val="000000"/>
                <w:sz w:val="20"/>
                <w:szCs w:val="20"/>
                <w:lang w:eastAsia="en-GB"/>
              </w:rPr>
              <w:t>Talbott</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MEDITECH clinic/ward build on track for CCC-L opening</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Outstanding Decisions:</w:t>
            </w:r>
          </w:p>
          <w:p w:rsidR="00350D58" w:rsidRDefault="00350D58" w:rsidP="004F2A46">
            <w:pPr>
              <w:pStyle w:val="ListParagraph"/>
              <w:numPr>
                <w:ilvl w:val="1"/>
                <w:numId w:val="1"/>
              </w:numPr>
              <w:tabs>
                <w:tab w:val="left" w:pos="372"/>
              </w:tabs>
              <w:spacing w:after="0" w:line="240" w:lineRule="auto"/>
              <w:ind w:left="170" w:hanging="57"/>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Requirement to schedule Day Case activity on OP floor to support Solid Tumour ‘</w:t>
            </w:r>
            <w:proofErr w:type="spellStart"/>
            <w:r>
              <w:rPr>
                <w:rFonts w:ascii="Arial" w:eastAsia="Times New Roman" w:hAnsi="Arial" w:cs="Arial"/>
                <w:bCs/>
                <w:color w:val="000000"/>
                <w:sz w:val="20"/>
                <w:szCs w:val="20"/>
                <w:lang w:eastAsia="en-GB"/>
              </w:rPr>
              <w:t>Sulby</w:t>
            </w:r>
            <w:proofErr w:type="spellEnd"/>
            <w:r>
              <w:rPr>
                <w:rFonts w:ascii="Arial" w:eastAsia="Times New Roman" w:hAnsi="Arial" w:cs="Arial"/>
                <w:bCs/>
                <w:color w:val="000000"/>
                <w:sz w:val="20"/>
                <w:szCs w:val="20"/>
                <w:lang w:eastAsia="en-GB"/>
              </w:rPr>
              <w:t>’ activity</w:t>
            </w:r>
          </w:p>
          <w:p w:rsidR="00350D58" w:rsidRDefault="00350D58" w:rsidP="004F2A46">
            <w:pPr>
              <w:pStyle w:val="ListParagraph"/>
              <w:numPr>
                <w:ilvl w:val="1"/>
                <w:numId w:val="1"/>
              </w:numPr>
              <w:tabs>
                <w:tab w:val="left" w:pos="372"/>
              </w:tabs>
              <w:spacing w:after="0" w:line="240" w:lineRule="auto"/>
              <w:ind w:left="170" w:hanging="57"/>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Requirement to schedule Day Case activity on </w:t>
            </w:r>
            <w:proofErr w:type="spellStart"/>
            <w:r>
              <w:rPr>
                <w:rFonts w:ascii="Arial" w:eastAsia="Times New Roman" w:hAnsi="Arial" w:cs="Arial"/>
                <w:bCs/>
                <w:color w:val="000000"/>
                <w:sz w:val="20"/>
                <w:szCs w:val="20"/>
                <w:lang w:eastAsia="en-GB"/>
              </w:rPr>
              <w:t>Delamere</w:t>
            </w:r>
            <w:proofErr w:type="spellEnd"/>
            <w:r>
              <w:rPr>
                <w:rFonts w:ascii="Arial" w:eastAsia="Times New Roman" w:hAnsi="Arial" w:cs="Arial"/>
                <w:bCs/>
                <w:color w:val="000000"/>
                <w:sz w:val="20"/>
                <w:szCs w:val="20"/>
                <w:lang w:eastAsia="en-GB"/>
              </w:rPr>
              <w:t xml:space="preserve"> (CCC-W) until CCC-L Day Case floor available</w:t>
            </w:r>
          </w:p>
          <w:p w:rsidR="00350D58" w:rsidRPr="00A14A27"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AF5699" w:rsidRDefault="00350D58" w:rsidP="004F2A46">
            <w:pPr>
              <w:pStyle w:val="ListParagraph"/>
              <w:numPr>
                <w:ilvl w:val="0"/>
                <w:numId w:val="18"/>
              </w:numPr>
              <w:spacing w:after="0" w:line="240" w:lineRule="auto"/>
              <w:ind w:left="176" w:hanging="142"/>
              <w:rPr>
                <w:rFonts w:ascii="Arial" w:eastAsia="Times New Roman" w:hAnsi="Arial" w:cs="Arial"/>
                <w:b/>
                <w:bCs/>
                <w:color w:val="000000"/>
                <w:sz w:val="20"/>
                <w:szCs w:val="20"/>
                <w:lang w:eastAsia="en-GB"/>
              </w:rPr>
            </w:pPr>
            <w:r w:rsidRPr="00AF5699">
              <w:rPr>
                <w:rFonts w:ascii="Arial" w:eastAsia="Times New Roman" w:hAnsi="Arial" w:cs="Arial"/>
                <w:bCs/>
                <w:color w:val="000000"/>
                <w:sz w:val="20"/>
                <w:szCs w:val="20"/>
                <w:lang w:eastAsia="en-GB"/>
              </w:rPr>
              <w:t>Obtain agreement and decision on Day Case activity</w:t>
            </w:r>
          </w:p>
        </w:tc>
      </w:tr>
      <w:tr w:rsidR="00350D58" w:rsidRPr="005E6DF5" w:rsidTr="00B32E0D">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Switchboard &amp; Pager Transition</w:t>
            </w:r>
          </w:p>
          <w:p w:rsidR="00350D58" w:rsidRDefault="00350D58" w:rsidP="004F2A46">
            <w:pPr>
              <w:spacing w:after="0" w:line="240" w:lineRule="auto"/>
              <w:rPr>
                <w:rFonts w:ascii="Arial" w:hAnsi="Arial" w:cs="Arial"/>
                <w:sz w:val="20"/>
                <w:szCs w:val="20"/>
              </w:rPr>
            </w:pPr>
            <w:r w:rsidRPr="00581061">
              <w:rPr>
                <w:rFonts w:ascii="Arial" w:hAnsi="Arial" w:cs="Arial"/>
                <w:sz w:val="20"/>
                <w:szCs w:val="20"/>
              </w:rPr>
              <w:t xml:space="preserve">Transition from WUTH switchboard and paging service to </w:t>
            </w:r>
            <w:r>
              <w:rPr>
                <w:rFonts w:ascii="Arial" w:hAnsi="Arial" w:cs="Arial"/>
                <w:sz w:val="20"/>
                <w:szCs w:val="20"/>
              </w:rPr>
              <w:t>LUHFT</w:t>
            </w:r>
          </w:p>
          <w:p w:rsidR="00350D58" w:rsidRDefault="00350D58" w:rsidP="004F2A46">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Simon Turner / 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See update under ‘Commissioning the Building’ (Telephony)</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r w:rsidR="00B32E0D">
              <w:rPr>
                <w:rFonts w:ascii="Arial" w:eastAsia="Times New Roman" w:hAnsi="Arial" w:cs="Arial"/>
                <w:bCs/>
                <w:color w:val="000000" w:themeColor="text1"/>
                <w:sz w:val="20"/>
                <w:szCs w:val="20"/>
                <w:lang w:eastAsia="en-GB"/>
              </w:rPr>
              <w:t xml:space="preserve"> </w:t>
            </w:r>
            <w:r>
              <w:rPr>
                <w:rFonts w:ascii="Arial" w:eastAsia="Times New Roman" w:hAnsi="Arial" w:cs="Arial"/>
                <w:bCs/>
                <w:color w:val="000000" w:themeColor="text1"/>
                <w:sz w:val="20"/>
                <w:szCs w:val="20"/>
                <w:lang w:eastAsia="en-GB"/>
              </w:rPr>
              <w:t>-</w:t>
            </w:r>
            <w:r w:rsidR="00B32E0D">
              <w:rPr>
                <w:rFonts w:ascii="Arial" w:eastAsia="Times New Roman" w:hAnsi="Arial" w:cs="Arial"/>
                <w:bCs/>
                <w:color w:val="000000" w:themeColor="text1"/>
                <w:sz w:val="20"/>
                <w:szCs w:val="20"/>
                <w:lang w:eastAsia="en-GB"/>
              </w:rPr>
              <w:t xml:space="preserve"> </w:t>
            </w:r>
            <w:r>
              <w:rPr>
                <w:rFonts w:ascii="Arial" w:eastAsia="Times New Roman" w:hAnsi="Arial" w:cs="Arial"/>
                <w:bCs/>
                <w:color w:val="000000" w:themeColor="text1"/>
                <w:sz w:val="20"/>
                <w:szCs w:val="20"/>
                <w:lang w:eastAsia="en-GB"/>
              </w:rPr>
              <w:t>a</w:t>
            </w:r>
            <w:r w:rsidRPr="005E6DF5">
              <w:rPr>
                <w:rFonts w:ascii="Arial" w:eastAsia="Times New Roman" w:hAnsi="Arial" w:cs="Arial"/>
                <w:bCs/>
                <w:color w:val="000000" w:themeColor="text1"/>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5E6DF5" w:rsidRDefault="00350D58" w:rsidP="004F2A46">
            <w:pPr>
              <w:spacing w:after="0" w:line="240" w:lineRule="auto"/>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lastRenderedPageBreak/>
              <w:t>New Hospital Network Links</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The provision of IT connectivity to the New Hospital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w:t>
            </w:r>
            <w:r w:rsidR="00755681">
              <w:rPr>
                <w:rFonts w:ascii="Arial" w:eastAsia="Times New Roman" w:hAnsi="Arial" w:cs="Arial"/>
                <w:bCs/>
                <w:color w:val="000000"/>
                <w:sz w:val="20"/>
                <w:szCs w:val="20"/>
                <w:lang w:eastAsia="en-GB"/>
              </w:rPr>
              <w:t xml:space="preserve">urchase </w:t>
            </w:r>
            <w:r>
              <w:rPr>
                <w:rFonts w:ascii="Arial" w:eastAsia="Times New Roman" w:hAnsi="Arial" w:cs="Arial"/>
                <w:bCs/>
                <w:color w:val="000000"/>
                <w:sz w:val="20"/>
                <w:szCs w:val="20"/>
                <w:lang w:eastAsia="en-GB"/>
              </w:rPr>
              <w:t>O</w:t>
            </w:r>
            <w:r w:rsidR="00755681">
              <w:rPr>
                <w:rFonts w:ascii="Arial" w:eastAsia="Times New Roman" w:hAnsi="Arial" w:cs="Arial"/>
                <w:bCs/>
                <w:color w:val="000000"/>
                <w:sz w:val="20"/>
                <w:szCs w:val="20"/>
                <w:lang w:eastAsia="en-GB"/>
              </w:rPr>
              <w:t>rder</w:t>
            </w:r>
            <w:r>
              <w:rPr>
                <w:rFonts w:ascii="Arial" w:eastAsia="Times New Roman" w:hAnsi="Arial" w:cs="Arial"/>
                <w:bCs/>
                <w:color w:val="000000"/>
                <w:sz w:val="20"/>
                <w:szCs w:val="20"/>
                <w:lang w:eastAsia="en-GB"/>
              </w:rPr>
              <w:t xml:space="preserve"> sign off complete for s</w:t>
            </w:r>
            <w:r w:rsidRPr="008B7DE7">
              <w:rPr>
                <w:rFonts w:ascii="Arial" w:eastAsia="Times New Roman" w:hAnsi="Arial" w:cs="Arial"/>
                <w:bCs/>
                <w:color w:val="000000"/>
                <w:sz w:val="20"/>
                <w:szCs w:val="20"/>
                <w:lang w:eastAsia="en-GB"/>
              </w:rPr>
              <w:t>econdary</w:t>
            </w:r>
            <w:r w:rsidR="00755681">
              <w:rPr>
                <w:rFonts w:ascii="Arial" w:eastAsia="Times New Roman" w:hAnsi="Arial" w:cs="Arial"/>
                <w:bCs/>
                <w:color w:val="000000"/>
                <w:sz w:val="20"/>
                <w:szCs w:val="20"/>
                <w:lang w:eastAsia="en-GB"/>
              </w:rPr>
              <w:t xml:space="preserve"> Wide Area Network</w:t>
            </w:r>
            <w:r w:rsidRPr="008B7DE7">
              <w:rPr>
                <w:rFonts w:ascii="Arial" w:eastAsia="Times New Roman" w:hAnsi="Arial" w:cs="Arial"/>
                <w:bCs/>
                <w:color w:val="000000"/>
                <w:sz w:val="20"/>
                <w:szCs w:val="20"/>
                <w:lang w:eastAsia="en-GB"/>
              </w:rPr>
              <w:t xml:space="preserve"> </w:t>
            </w:r>
            <w:r w:rsidR="00755681">
              <w:rPr>
                <w:rFonts w:ascii="Arial" w:eastAsia="Times New Roman" w:hAnsi="Arial" w:cs="Arial"/>
                <w:bCs/>
                <w:color w:val="000000"/>
                <w:sz w:val="20"/>
                <w:szCs w:val="20"/>
                <w:lang w:eastAsia="en-GB"/>
              </w:rPr>
              <w:t>(</w:t>
            </w:r>
            <w:r w:rsidRPr="008B7DE7">
              <w:rPr>
                <w:rFonts w:ascii="Arial" w:eastAsia="Times New Roman" w:hAnsi="Arial" w:cs="Arial"/>
                <w:bCs/>
                <w:color w:val="000000"/>
                <w:sz w:val="20"/>
                <w:szCs w:val="20"/>
                <w:lang w:eastAsia="en-GB"/>
              </w:rPr>
              <w:t>WAN</w:t>
            </w:r>
            <w:r w:rsidR="00755681">
              <w:rPr>
                <w:rFonts w:ascii="Arial" w:eastAsia="Times New Roman" w:hAnsi="Arial" w:cs="Arial"/>
                <w:bCs/>
                <w:color w:val="000000"/>
                <w:sz w:val="20"/>
                <w:szCs w:val="20"/>
                <w:lang w:eastAsia="en-GB"/>
              </w:rPr>
              <w:t>)</w:t>
            </w:r>
            <w:r w:rsidRPr="008B7DE7">
              <w:rPr>
                <w:rFonts w:ascii="Arial" w:eastAsia="Times New Roman" w:hAnsi="Arial" w:cs="Arial"/>
                <w:bCs/>
                <w:color w:val="000000"/>
                <w:sz w:val="20"/>
                <w:szCs w:val="20"/>
                <w:lang w:eastAsia="en-GB"/>
              </w:rPr>
              <w:t xml:space="preserve"> (Backup) circuit </w:t>
            </w:r>
            <w:r>
              <w:rPr>
                <w:rFonts w:ascii="Arial" w:eastAsia="Times New Roman" w:hAnsi="Arial" w:cs="Arial"/>
                <w:bCs/>
                <w:color w:val="000000"/>
                <w:sz w:val="20"/>
                <w:szCs w:val="20"/>
                <w:lang w:eastAsia="en-GB"/>
              </w:rPr>
              <w:t>civil</w:t>
            </w:r>
            <w:r w:rsidR="0041428D">
              <w:rPr>
                <w:rFonts w:ascii="Arial" w:eastAsia="Times New Roman" w:hAnsi="Arial" w:cs="Arial"/>
                <w:bCs/>
                <w:color w:val="000000"/>
                <w:sz w:val="20"/>
                <w:szCs w:val="20"/>
                <w:lang w:eastAsia="en-GB"/>
              </w:rPr>
              <w:t xml:space="preserve"> works</w:t>
            </w:r>
            <w:r>
              <w:rPr>
                <w:rFonts w:ascii="Arial" w:eastAsia="Times New Roman" w:hAnsi="Arial" w:cs="Arial"/>
                <w:bCs/>
                <w:color w:val="000000"/>
                <w:sz w:val="20"/>
                <w:szCs w:val="20"/>
                <w:lang w:eastAsia="en-GB"/>
              </w:rPr>
              <w:t xml:space="preserve"> to enable </w:t>
            </w:r>
            <w:proofErr w:type="spellStart"/>
            <w:r>
              <w:rPr>
                <w:rFonts w:ascii="Arial" w:eastAsia="Times New Roman" w:hAnsi="Arial" w:cs="Arial"/>
                <w:bCs/>
                <w:color w:val="000000"/>
                <w:sz w:val="20"/>
                <w:szCs w:val="20"/>
                <w:lang w:eastAsia="en-GB"/>
              </w:rPr>
              <w:t>Openreach</w:t>
            </w:r>
            <w:proofErr w:type="spellEnd"/>
            <w:r>
              <w:rPr>
                <w:rFonts w:ascii="Arial" w:eastAsia="Times New Roman" w:hAnsi="Arial" w:cs="Arial"/>
                <w:bCs/>
                <w:color w:val="000000"/>
                <w:sz w:val="20"/>
                <w:szCs w:val="20"/>
                <w:lang w:eastAsia="en-GB"/>
              </w:rPr>
              <w:t xml:space="preserve"> to commence repair work to collapsed ducting.</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Work commenced, expected completion w/c 15.6.20</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Connectivity to the hospital is still available via the primary WAN circuit, but there is no resilience or diversity.</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This is on the risk register but is not a ‘showstopper’</w:t>
            </w:r>
          </w:p>
          <w:p w:rsidR="00350D58" w:rsidRPr="005D5206" w:rsidRDefault="00350D58" w:rsidP="004F2A46">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Completion of repair for collapsed ducting and cable installation by 15.6.20.</w:t>
            </w:r>
          </w:p>
        </w:tc>
      </w:tr>
      <w:tr w:rsidR="00350D58" w:rsidRPr="006A0A99"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New Hospital Network Infrastructure</w:t>
            </w:r>
          </w:p>
          <w:p w:rsidR="00350D58"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To manage the new build IT infrastructure to provision connectivity and IT network equipment</w:t>
            </w:r>
          </w:p>
          <w:p w:rsidR="00350D58" w:rsidRPr="005E6DF5" w:rsidRDefault="00350D58" w:rsidP="004F2A46">
            <w:pPr>
              <w:spacing w:after="0" w:line="240" w:lineRule="auto"/>
              <w:rPr>
                <w:rFonts w:ascii="Arial" w:eastAsia="Times New Roman" w:hAnsi="Arial" w:cs="Arial"/>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130 Wi-Fi Access Points installed at CCC-L.</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Physical survey completed</w:t>
            </w:r>
          </w:p>
          <w:p w:rsidR="00350D58" w:rsidRPr="00A14A27"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Further optimisation of Wi-Fi to be scheduled following building handover </w:t>
            </w:r>
            <w:r w:rsidR="0041428D">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50</w:t>
            </w:r>
            <w:r w:rsidR="0041428D">
              <w:rPr>
                <w:rFonts w:ascii="Arial" w:eastAsia="Times New Roman" w:hAnsi="Arial" w:cs="Arial"/>
                <w:bCs/>
                <w:color w:val="000000"/>
                <w:sz w:val="20"/>
                <w:szCs w:val="20"/>
                <w:lang w:eastAsia="en-GB"/>
              </w:rPr>
              <w:t xml:space="preserve"> additional</w:t>
            </w:r>
            <w:r>
              <w:rPr>
                <w:rFonts w:ascii="Arial" w:eastAsia="Times New Roman" w:hAnsi="Arial" w:cs="Arial"/>
                <w:bCs/>
                <w:color w:val="000000"/>
                <w:sz w:val="20"/>
                <w:szCs w:val="20"/>
                <w:lang w:eastAsia="en-GB"/>
              </w:rPr>
              <w:t xml:space="preserve"> Wi-Fi Access Points delivered to CCC-L.</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2628D" w:rsidRDefault="00350D58" w:rsidP="004F2A46">
            <w:pPr>
              <w:spacing w:after="0" w:line="240" w:lineRule="auto"/>
              <w:rPr>
                <w:rFonts w:ascii="Arial" w:eastAsia="Times New Roman" w:hAnsi="Arial" w:cs="Arial"/>
                <w:bCs/>
                <w:color w:val="FFFFFF" w:themeColor="background1"/>
                <w:sz w:val="20"/>
                <w:szCs w:val="20"/>
                <w:lang w:eastAsia="en-GB"/>
              </w:rPr>
            </w:pPr>
            <w:r>
              <w:rPr>
                <w:rFonts w:ascii="Arial" w:eastAsia="Times New Roman" w:hAnsi="Arial" w:cs="Arial"/>
                <w:bCs/>
                <w:color w:val="000000"/>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6A0A99" w:rsidRDefault="00350D58" w:rsidP="004F2A46">
            <w:pPr>
              <w:spacing w:after="0" w:line="240" w:lineRule="auto"/>
              <w:rPr>
                <w:rFonts w:ascii="Arial" w:eastAsia="Times New Roman" w:hAnsi="Arial" w:cs="Arial"/>
                <w:bCs/>
                <w:color w:val="000000"/>
                <w:sz w:val="20"/>
                <w:szCs w:val="20"/>
                <w:lang w:eastAsia="en-GB"/>
              </w:rPr>
            </w:pPr>
          </w:p>
        </w:tc>
      </w:tr>
      <w:tr w:rsidR="00350D58" w:rsidRPr="006A0A99" w:rsidTr="00B32E0D">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NEW - Modular Building Network &amp; Equipment</w:t>
            </w:r>
          </w:p>
          <w:p w:rsidR="00350D58" w:rsidRPr="005E6DF5"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The provision of IT connectivity and equipment to a new modular building to support receipt and distribution of goods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James Crowther/ 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6A0A99"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Power and fibre installed ready for connection to building.</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IT kit installation to commence.</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6A0A99" w:rsidRDefault="00350D58" w:rsidP="00B32E0D">
            <w:pPr>
              <w:pStyle w:val="ListParagraph"/>
              <w:spacing w:after="0" w:line="240" w:lineRule="auto"/>
              <w:ind w:left="176"/>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Desktop Relocation / New Equipment</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To ensure all departments and staff have the required IT equipment to perform their roles in CCC-L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Dave Croft</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A14A27"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Installation of new kit is currently ahead of plan.</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Working through snag list with building and estates partners.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EC11BA" w:rsidRDefault="00350D58" w:rsidP="004F2A46">
            <w:pPr>
              <w:spacing w:after="0" w:line="240" w:lineRule="auto"/>
              <w:rPr>
                <w:rFonts w:ascii="Arial" w:eastAsia="Times New Roman" w:hAnsi="Arial" w:cs="Arial"/>
                <w:bCs/>
                <w:color w:val="FFFFFF" w:themeColor="background1"/>
                <w:sz w:val="20"/>
                <w:szCs w:val="20"/>
                <w:lang w:eastAsia="en-GB"/>
              </w:rPr>
            </w:pPr>
            <w:r w:rsidRPr="00533F90">
              <w:rPr>
                <w:rFonts w:ascii="Arial" w:eastAsia="Times New Roman" w:hAnsi="Arial" w:cs="Arial"/>
                <w:bCs/>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Snag list resolutions</w:t>
            </w: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LCL - Lab Integration</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Implementation of a clinically robust, safe process for ordering and resulting laboratories specimens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Pauline Vickers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See update under ‘Royal Liverpool Hospital’ (Labs)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 xml:space="preserve">LCL - </w:t>
            </w:r>
            <w:proofErr w:type="spellStart"/>
            <w:r w:rsidRPr="00187451">
              <w:rPr>
                <w:rFonts w:ascii="Arial" w:eastAsia="Times New Roman" w:hAnsi="Arial" w:cs="Arial"/>
                <w:b/>
                <w:bCs/>
                <w:color w:val="000000"/>
                <w:sz w:val="20"/>
                <w:szCs w:val="20"/>
                <w:lang w:eastAsia="en-GB"/>
              </w:rPr>
              <w:t>ICNet</w:t>
            </w:r>
            <w:proofErr w:type="spellEnd"/>
          </w:p>
          <w:p w:rsidR="00350D58" w:rsidRPr="005E6DF5"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Implementation of </w:t>
            </w:r>
            <w:r w:rsidRPr="00187451">
              <w:rPr>
                <w:rFonts w:ascii="Arial" w:eastAsia="Times New Roman" w:hAnsi="Arial" w:cs="Arial"/>
                <w:bCs/>
                <w:color w:val="000000"/>
                <w:sz w:val="20"/>
                <w:szCs w:val="20"/>
                <w:lang w:eastAsia="en-GB"/>
              </w:rPr>
              <w:t>ICNET clinical, infection surveillance platform</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Esther Willis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See update under ‘Royal Liverpool Hospital’ (Labs)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lastRenderedPageBreak/>
              <w:t>LCL - Blood360</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Implementation of a blood management and tracking system</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Esther Willis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See update under ‘Royal Liverpool Hospital’ (Labs)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5E6DF5"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Meds Op - SD1 New Build Configuration</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Implementation of full support for medicine flows in MEDITECH to support SD1 (stock management, ward configuration, BCP)</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Nick Armitage</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 on track for completion in time for CCC-L opening</w:t>
            </w:r>
          </w:p>
          <w:p w:rsidR="00350D58"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5E6DF5" w:rsidRDefault="00350D58" w:rsidP="004F2A46">
            <w:pPr>
              <w:spacing w:after="0" w:line="240" w:lineRule="auto"/>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Meds Op - TCC Manufacturing Configuration</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Implementation of all manufacturing capability (HO commercial and clinical trials)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Nick Armitage</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 on track for completion in time for CCC-L opening</w:t>
            </w:r>
          </w:p>
          <w:p w:rsidR="00350D58"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6A0A99"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NEW - </w:t>
            </w:r>
            <w:r w:rsidRPr="00187451">
              <w:rPr>
                <w:rFonts w:ascii="Arial" w:eastAsia="Times New Roman" w:hAnsi="Arial" w:cs="Arial"/>
                <w:b/>
                <w:bCs/>
                <w:color w:val="000000"/>
                <w:sz w:val="20"/>
                <w:szCs w:val="20"/>
                <w:lang w:eastAsia="en-GB"/>
              </w:rPr>
              <w:t>Diagnostic Imaging</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To support the implementation of Diagnostic Imaging provision in CCC-L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James Crowther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 plan on track to support third party contractors with installation of hardware</w:t>
            </w:r>
          </w:p>
          <w:p w:rsidR="00350D58" w:rsidRPr="008F7D35"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B32E0D" w:rsidRDefault="00350D58" w:rsidP="00B32E0D">
            <w:pPr>
              <w:spacing w:after="0" w:line="240" w:lineRule="auto"/>
              <w:rPr>
                <w:rFonts w:ascii="Arial" w:eastAsia="Times New Roman" w:hAnsi="Arial" w:cs="Arial"/>
                <w:bCs/>
                <w:color w:val="000000"/>
                <w:sz w:val="20"/>
                <w:szCs w:val="20"/>
                <w:lang w:eastAsia="en-GB"/>
              </w:rPr>
            </w:pPr>
          </w:p>
        </w:tc>
      </w:tr>
      <w:tr w:rsidR="00350D58" w:rsidRPr="005E6DF5"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NEW - Physics &amp; Radiotherapy</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F518D8">
              <w:rPr>
                <w:rFonts w:ascii="Arial" w:eastAsia="Times New Roman" w:hAnsi="Arial" w:cs="Arial"/>
                <w:bCs/>
                <w:color w:val="000000"/>
                <w:sz w:val="20"/>
                <w:szCs w:val="20"/>
                <w:lang w:eastAsia="en-GB"/>
              </w:rPr>
              <w:t xml:space="preserve">To support the implementation of </w:t>
            </w:r>
            <w:r>
              <w:rPr>
                <w:rFonts w:ascii="Arial" w:eastAsia="Times New Roman" w:hAnsi="Arial" w:cs="Arial"/>
                <w:bCs/>
                <w:color w:val="000000"/>
                <w:sz w:val="20"/>
                <w:szCs w:val="20"/>
                <w:lang w:eastAsia="en-GB"/>
              </w:rPr>
              <w:t>Physics and Radiotherapy equipment</w:t>
            </w:r>
            <w:r w:rsidRPr="00F518D8">
              <w:rPr>
                <w:rFonts w:ascii="Arial" w:eastAsia="Times New Roman" w:hAnsi="Arial" w:cs="Arial"/>
                <w:bCs/>
                <w:color w:val="000000"/>
                <w:sz w:val="20"/>
                <w:szCs w:val="20"/>
                <w:lang w:eastAsia="en-GB"/>
              </w:rPr>
              <w:t xml:space="preserve"> in CCC-L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James Crowther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 in progress to assign technical resource as required - no further outstanding actions identified</w:t>
            </w:r>
          </w:p>
          <w:p w:rsidR="00350D58" w:rsidRPr="006A0A99"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On track for CCC-L opening</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5E6DF5" w:rsidRDefault="00350D58" w:rsidP="004F2A46">
            <w:pPr>
              <w:spacing w:after="0" w:line="240" w:lineRule="auto"/>
              <w:rPr>
                <w:rFonts w:ascii="Arial" w:eastAsia="Times New Roman" w:hAnsi="Arial" w:cs="Arial"/>
                <w:bCs/>
                <w:color w:val="000000"/>
                <w:sz w:val="20"/>
                <w:szCs w:val="20"/>
                <w:lang w:eastAsia="en-GB"/>
              </w:rPr>
            </w:pPr>
          </w:p>
        </w:tc>
      </w:tr>
      <w:tr w:rsidR="00350D58" w:rsidRPr="00430D4E"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 xml:space="preserve">Agile Working </w:t>
            </w:r>
            <w:r w:rsidR="0041428D">
              <w:rPr>
                <w:rFonts w:ascii="Arial" w:eastAsia="Times New Roman" w:hAnsi="Arial" w:cs="Arial"/>
                <w:b/>
                <w:bCs/>
                <w:color w:val="000000"/>
                <w:sz w:val="20"/>
                <w:szCs w:val="20"/>
                <w:lang w:eastAsia="en-GB"/>
              </w:rPr>
              <w:t>–</w:t>
            </w:r>
            <w:r w:rsidRPr="00187451">
              <w:rPr>
                <w:rFonts w:ascii="Arial" w:eastAsia="Times New Roman" w:hAnsi="Arial" w:cs="Arial"/>
                <w:b/>
                <w:bCs/>
                <w:color w:val="000000"/>
                <w:sz w:val="20"/>
                <w:szCs w:val="20"/>
                <w:lang w:eastAsia="en-GB"/>
              </w:rPr>
              <w:t xml:space="preserve"> V</w:t>
            </w:r>
            <w:r w:rsidR="0041428D">
              <w:rPr>
                <w:rFonts w:ascii="Arial" w:eastAsia="Times New Roman" w:hAnsi="Arial" w:cs="Arial"/>
                <w:b/>
                <w:bCs/>
                <w:color w:val="000000"/>
                <w:sz w:val="20"/>
                <w:szCs w:val="20"/>
                <w:lang w:eastAsia="en-GB"/>
              </w:rPr>
              <w:t xml:space="preserve">irtual </w:t>
            </w:r>
            <w:r w:rsidRPr="00187451">
              <w:rPr>
                <w:rFonts w:ascii="Arial" w:eastAsia="Times New Roman" w:hAnsi="Arial" w:cs="Arial"/>
                <w:b/>
                <w:bCs/>
                <w:color w:val="000000"/>
                <w:sz w:val="20"/>
                <w:szCs w:val="20"/>
                <w:lang w:eastAsia="en-GB"/>
              </w:rPr>
              <w:t>D</w:t>
            </w:r>
            <w:r w:rsidR="0041428D">
              <w:rPr>
                <w:rFonts w:ascii="Arial" w:eastAsia="Times New Roman" w:hAnsi="Arial" w:cs="Arial"/>
                <w:b/>
                <w:bCs/>
                <w:color w:val="000000"/>
                <w:sz w:val="20"/>
                <w:szCs w:val="20"/>
                <w:lang w:eastAsia="en-GB"/>
              </w:rPr>
              <w:t xml:space="preserve">esktop </w:t>
            </w:r>
            <w:r w:rsidRPr="00187451">
              <w:rPr>
                <w:rFonts w:ascii="Arial" w:eastAsia="Times New Roman" w:hAnsi="Arial" w:cs="Arial"/>
                <w:b/>
                <w:bCs/>
                <w:color w:val="000000"/>
                <w:sz w:val="20"/>
                <w:szCs w:val="20"/>
                <w:lang w:eastAsia="en-GB"/>
              </w:rPr>
              <w:t>I</w:t>
            </w:r>
            <w:r w:rsidR="0041428D">
              <w:rPr>
                <w:rFonts w:ascii="Arial" w:eastAsia="Times New Roman" w:hAnsi="Arial" w:cs="Arial"/>
                <w:b/>
                <w:bCs/>
                <w:color w:val="000000"/>
                <w:sz w:val="20"/>
                <w:szCs w:val="20"/>
                <w:lang w:eastAsia="en-GB"/>
              </w:rPr>
              <w:t>nfrastructure (VDI)</w:t>
            </w:r>
            <w:r w:rsidRPr="00187451">
              <w:rPr>
                <w:rFonts w:ascii="Arial" w:eastAsia="Times New Roman" w:hAnsi="Arial" w:cs="Arial"/>
                <w:b/>
                <w:bCs/>
                <w:color w:val="000000"/>
                <w:sz w:val="20"/>
                <w:szCs w:val="20"/>
                <w:lang w:eastAsia="en-GB"/>
              </w:rPr>
              <w:t xml:space="preserve"> / Tap &amp; Go</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To implement a desktop virtualisation solution with fast user switching</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Jim Dalton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VDI rollout in progress.</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Installation of additional server hardware complete</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Staff registration and associated communications</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in progress</w:t>
            </w:r>
          </w:p>
          <w:p w:rsidR="00350D58" w:rsidRPr="00A14A27"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Default="00350D58" w:rsidP="004F2A46">
            <w:pPr>
              <w:spacing w:after="0" w:line="240" w:lineRule="auto"/>
              <w:rPr>
                <w:rFonts w:ascii="Arial" w:eastAsia="Times New Roman" w:hAnsi="Arial" w:cs="Arial"/>
                <w:bCs/>
                <w:color w:val="FFFFFF" w:themeColor="background1"/>
                <w:sz w:val="20"/>
                <w:szCs w:val="20"/>
                <w:lang w:eastAsia="en-GB"/>
              </w:rPr>
            </w:pPr>
            <w:r>
              <w:rPr>
                <w:rFonts w:ascii="Arial" w:eastAsia="Times New Roman" w:hAnsi="Arial" w:cs="Arial"/>
                <w:bCs/>
                <w:color w:val="000000"/>
                <w:sz w:val="20"/>
                <w:szCs w:val="20"/>
                <w:lang w:eastAsia="en-GB"/>
              </w:rPr>
              <w:t>Green</w:t>
            </w:r>
          </w:p>
          <w:p w:rsidR="00350D58" w:rsidRPr="00D05203" w:rsidRDefault="00350D58" w:rsidP="004F2A46">
            <w:pPr>
              <w:jc w:val="center"/>
              <w:rPr>
                <w:rFonts w:ascii="Arial" w:eastAsia="Times New Roman" w:hAnsi="Arial" w:cs="Arial"/>
                <w:sz w:val="20"/>
                <w:szCs w:val="20"/>
                <w:lang w:eastAsia="en-GB"/>
              </w:rPr>
            </w:pP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430D4E"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Testing with staff to commence in CCC-L</w:t>
            </w: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lastRenderedPageBreak/>
              <w:t>Med</w:t>
            </w:r>
            <w:r w:rsidR="0041428D">
              <w:rPr>
                <w:rFonts w:ascii="Arial" w:eastAsia="Times New Roman" w:hAnsi="Arial" w:cs="Arial"/>
                <w:b/>
                <w:bCs/>
                <w:color w:val="000000"/>
                <w:sz w:val="20"/>
                <w:szCs w:val="20"/>
                <w:lang w:eastAsia="en-GB"/>
              </w:rPr>
              <w:t>icine</w:t>
            </w:r>
            <w:r w:rsidRPr="00187451">
              <w:rPr>
                <w:rFonts w:ascii="Arial" w:eastAsia="Times New Roman" w:hAnsi="Arial" w:cs="Arial"/>
                <w:b/>
                <w:bCs/>
                <w:color w:val="000000"/>
                <w:sz w:val="20"/>
                <w:szCs w:val="20"/>
                <w:lang w:eastAsia="en-GB"/>
              </w:rPr>
              <w:t>s Op</w:t>
            </w:r>
            <w:r w:rsidR="0041428D">
              <w:rPr>
                <w:rFonts w:ascii="Arial" w:eastAsia="Times New Roman" w:hAnsi="Arial" w:cs="Arial"/>
                <w:b/>
                <w:bCs/>
                <w:color w:val="000000"/>
                <w:sz w:val="20"/>
                <w:szCs w:val="20"/>
                <w:lang w:eastAsia="en-GB"/>
              </w:rPr>
              <w:t>timisation</w:t>
            </w:r>
            <w:r w:rsidRPr="00187451">
              <w:rPr>
                <w:rFonts w:ascii="Arial" w:eastAsia="Times New Roman" w:hAnsi="Arial" w:cs="Arial"/>
                <w:b/>
                <w:bCs/>
                <w:color w:val="000000"/>
                <w:sz w:val="20"/>
                <w:szCs w:val="20"/>
                <w:lang w:eastAsia="en-GB"/>
              </w:rPr>
              <w:t xml:space="preserve"> - Outpatient Prescribing</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 xml:space="preserve">Completion of outpatient </w:t>
            </w:r>
            <w:proofErr w:type="spellStart"/>
            <w:r w:rsidRPr="005E6DF5">
              <w:rPr>
                <w:rFonts w:ascii="Arial" w:eastAsia="Times New Roman" w:hAnsi="Arial" w:cs="Arial"/>
                <w:bCs/>
                <w:color w:val="000000"/>
                <w:sz w:val="20"/>
                <w:szCs w:val="20"/>
                <w:lang w:eastAsia="en-GB"/>
              </w:rPr>
              <w:t>ePrescribing</w:t>
            </w:r>
            <w:proofErr w:type="spellEnd"/>
            <w:r w:rsidRPr="005E6DF5">
              <w:rPr>
                <w:rFonts w:ascii="Arial" w:eastAsia="Times New Roman" w:hAnsi="Arial" w:cs="Arial"/>
                <w:bCs/>
                <w:color w:val="000000"/>
                <w:sz w:val="20"/>
                <w:szCs w:val="20"/>
                <w:lang w:eastAsia="en-GB"/>
              </w:rPr>
              <w:t xml:space="preserve"> for CCC-W solid tumours prior to move to CCCL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Nick Armitage</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New processes widely adopted</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Ad-hoc training and support in progress </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Agile Working - WebEx</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5E6DF5">
              <w:rPr>
                <w:rFonts w:ascii="Arial" w:eastAsia="Times New Roman" w:hAnsi="Arial" w:cs="Arial"/>
                <w:bCs/>
                <w:color w:val="000000"/>
                <w:sz w:val="20"/>
                <w:szCs w:val="20"/>
                <w:lang w:eastAsia="en-GB"/>
              </w:rPr>
              <w:t>To facilitate agile working including a WebEx video conference solution for corporate meeting rooms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Mark Evans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WebEx hardware delivered to CCC-W</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Installation scheduled for w/c 15.6.20</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Requirement to commission board room equipment in preparation for Trust Board 24.6.20</w:t>
            </w:r>
          </w:p>
          <w:p w:rsidR="00350D58" w:rsidRPr="008F7D35" w:rsidRDefault="00350D58" w:rsidP="004F2A46">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TV brackets review by S</w:t>
            </w:r>
            <w:r w:rsidR="0041428D">
              <w:rPr>
                <w:rFonts w:ascii="Arial" w:eastAsia="Times New Roman" w:hAnsi="Arial" w:cs="Arial"/>
                <w:bCs/>
                <w:color w:val="000000"/>
                <w:sz w:val="20"/>
                <w:szCs w:val="20"/>
                <w:lang w:eastAsia="en-GB"/>
              </w:rPr>
              <w:t xml:space="preserve">hared </w:t>
            </w:r>
            <w:r>
              <w:rPr>
                <w:rFonts w:ascii="Arial" w:eastAsia="Times New Roman" w:hAnsi="Arial" w:cs="Arial"/>
                <w:bCs/>
                <w:color w:val="000000"/>
                <w:sz w:val="20"/>
                <w:szCs w:val="20"/>
                <w:lang w:eastAsia="en-GB"/>
              </w:rPr>
              <w:t>B</w:t>
            </w:r>
            <w:r w:rsidR="0041428D">
              <w:rPr>
                <w:rFonts w:ascii="Arial" w:eastAsia="Times New Roman" w:hAnsi="Arial" w:cs="Arial"/>
                <w:bCs/>
                <w:color w:val="000000"/>
                <w:sz w:val="20"/>
                <w:szCs w:val="20"/>
                <w:lang w:eastAsia="en-GB"/>
              </w:rPr>
              <w:t xml:space="preserve">usiness </w:t>
            </w:r>
            <w:r>
              <w:rPr>
                <w:rFonts w:ascii="Arial" w:eastAsia="Times New Roman" w:hAnsi="Arial" w:cs="Arial"/>
                <w:bCs/>
                <w:color w:val="000000"/>
                <w:sz w:val="20"/>
                <w:szCs w:val="20"/>
                <w:lang w:eastAsia="en-GB"/>
              </w:rPr>
              <w:t>S</w:t>
            </w:r>
            <w:r w:rsidR="0041428D">
              <w:rPr>
                <w:rFonts w:ascii="Arial" w:eastAsia="Times New Roman" w:hAnsi="Arial" w:cs="Arial"/>
                <w:bCs/>
                <w:color w:val="000000"/>
                <w:sz w:val="20"/>
                <w:szCs w:val="20"/>
                <w:lang w:eastAsia="en-GB"/>
              </w:rPr>
              <w:t>ervices (SBS)</w:t>
            </w:r>
            <w:r>
              <w:rPr>
                <w:rFonts w:ascii="Arial" w:eastAsia="Times New Roman" w:hAnsi="Arial" w:cs="Arial"/>
                <w:bCs/>
                <w:color w:val="000000"/>
                <w:sz w:val="20"/>
                <w:szCs w:val="20"/>
                <w:lang w:eastAsia="en-GB"/>
              </w:rPr>
              <w:t>. Including Boardroom</w:t>
            </w: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Pr="005E6DF5" w:rsidRDefault="00350D58" w:rsidP="004F2A46">
            <w:pPr>
              <w:spacing w:after="0" w:line="240" w:lineRule="auto"/>
              <w:rPr>
                <w:rFonts w:ascii="Arial" w:eastAsia="Times New Roman" w:hAnsi="Arial" w:cs="Arial"/>
                <w:b/>
                <w:bCs/>
                <w:color w:val="000000"/>
                <w:sz w:val="20"/>
                <w:szCs w:val="20"/>
                <w:lang w:eastAsia="en-GB"/>
              </w:rPr>
            </w:pPr>
            <w:r w:rsidRPr="005E6DF5">
              <w:rPr>
                <w:rFonts w:ascii="Arial" w:eastAsia="Times New Roman" w:hAnsi="Arial" w:cs="Arial"/>
                <w:b/>
                <w:bCs/>
                <w:color w:val="000000"/>
                <w:sz w:val="20"/>
                <w:szCs w:val="20"/>
                <w:lang w:eastAsia="en-GB"/>
              </w:rPr>
              <w:t>Patient Education &amp; Experience</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Implementation of TV entertainment and educational information.</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Kirsteen</w:t>
            </w:r>
            <w:proofErr w:type="spellEnd"/>
            <w:r>
              <w:rPr>
                <w:rFonts w:ascii="Arial" w:eastAsia="Times New Roman" w:hAnsi="Arial" w:cs="Arial"/>
                <w:bCs/>
                <w:color w:val="000000"/>
                <w:sz w:val="20"/>
                <w:szCs w:val="20"/>
                <w:lang w:eastAsia="en-GB"/>
              </w:rPr>
              <w:t xml:space="preserve"> Scowcroft</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Installation to commence 15.6.20</w:t>
            </w:r>
          </w:p>
          <w:p w:rsidR="00350D58" w:rsidRPr="004C2FCC" w:rsidRDefault="00350D58" w:rsidP="004F2A46">
            <w:pPr>
              <w:rPr>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8F7D35" w:rsidTr="00B32E0D">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Corporate Meeting Room Booking</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SharePoint room booking solution for all CCC-W and CCC-L corporate meeting rooms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Mark Evans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Pr="0047535A"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Final configuration and testing in progress - expected completion w/c 15.6.20</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350D58" w:rsidRPr="004C2FCC"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r w:rsidR="00B32E0D">
              <w:rPr>
                <w:rFonts w:ascii="Arial" w:eastAsia="Times New Roman" w:hAnsi="Arial" w:cs="Arial"/>
                <w:bCs/>
                <w:color w:val="000000" w:themeColor="text1"/>
                <w:sz w:val="20"/>
                <w:szCs w:val="20"/>
                <w:lang w:eastAsia="en-GB"/>
              </w:rPr>
              <w:t xml:space="preserve"> </w:t>
            </w:r>
            <w:r>
              <w:rPr>
                <w:rFonts w:ascii="Arial" w:eastAsia="Times New Roman" w:hAnsi="Arial" w:cs="Arial"/>
                <w:bCs/>
                <w:color w:val="000000" w:themeColor="text1"/>
                <w:sz w:val="20"/>
                <w:szCs w:val="20"/>
                <w:lang w:eastAsia="en-GB"/>
              </w:rPr>
              <w:t>-</w:t>
            </w:r>
            <w:r w:rsidR="00B32E0D">
              <w:rPr>
                <w:rFonts w:ascii="Arial" w:eastAsia="Times New Roman" w:hAnsi="Arial" w:cs="Arial"/>
                <w:bCs/>
                <w:color w:val="000000" w:themeColor="text1"/>
                <w:sz w:val="20"/>
                <w:szCs w:val="20"/>
                <w:lang w:eastAsia="en-GB"/>
              </w:rPr>
              <w:t xml:space="preserve"> </w:t>
            </w:r>
            <w:r>
              <w:rPr>
                <w:rFonts w:ascii="Arial" w:eastAsia="Times New Roman" w:hAnsi="Arial" w:cs="Arial"/>
                <w:bCs/>
                <w:color w:val="000000" w:themeColor="text1"/>
                <w:sz w:val="20"/>
                <w:szCs w:val="20"/>
                <w:lang w:eastAsia="en-GB"/>
              </w:rPr>
              <w:t>a</w:t>
            </w:r>
            <w:r w:rsidRPr="004C2FCC">
              <w:rPr>
                <w:rFonts w:ascii="Arial" w:eastAsia="Times New Roman" w:hAnsi="Arial" w:cs="Arial"/>
                <w:bCs/>
                <w:color w:val="000000" w:themeColor="text1"/>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B32E0D" w:rsidRDefault="00350D58" w:rsidP="00B32E0D">
            <w:pPr>
              <w:spacing w:after="0" w:line="240" w:lineRule="auto"/>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 xml:space="preserve">E-Consent - </w:t>
            </w:r>
            <w:proofErr w:type="spellStart"/>
            <w:r w:rsidR="008E3C0C" w:rsidRPr="00187451">
              <w:rPr>
                <w:rFonts w:ascii="Arial" w:eastAsia="Times New Roman" w:hAnsi="Arial" w:cs="Arial"/>
                <w:b/>
                <w:bCs/>
                <w:color w:val="000000"/>
                <w:sz w:val="20"/>
                <w:szCs w:val="20"/>
                <w:lang w:eastAsia="en-GB"/>
              </w:rPr>
              <w:t>H</w:t>
            </w:r>
            <w:r w:rsidR="008E3C0C">
              <w:rPr>
                <w:rFonts w:ascii="Arial" w:eastAsia="Times New Roman" w:hAnsi="Arial" w:cs="Arial"/>
                <w:b/>
                <w:bCs/>
                <w:color w:val="000000"/>
                <w:sz w:val="20"/>
                <w:szCs w:val="20"/>
                <w:lang w:eastAsia="en-GB"/>
              </w:rPr>
              <w:t>aemato</w:t>
            </w:r>
            <w:proofErr w:type="spellEnd"/>
            <w:r w:rsidRPr="00187451">
              <w:rPr>
                <w:rFonts w:ascii="Arial" w:eastAsia="Times New Roman" w:hAnsi="Arial" w:cs="Arial"/>
                <w:b/>
                <w:bCs/>
                <w:color w:val="000000"/>
                <w:sz w:val="20"/>
                <w:szCs w:val="20"/>
                <w:lang w:eastAsia="en-GB"/>
              </w:rPr>
              <w:t>-O</w:t>
            </w:r>
            <w:r w:rsidR="0041428D">
              <w:rPr>
                <w:rFonts w:ascii="Arial" w:eastAsia="Times New Roman" w:hAnsi="Arial" w:cs="Arial"/>
                <w:b/>
                <w:bCs/>
                <w:color w:val="000000"/>
                <w:sz w:val="20"/>
                <w:szCs w:val="20"/>
                <w:lang w:eastAsia="en-GB"/>
              </w:rPr>
              <w:t>ncology (HO)</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Implementation of electronic consent solution</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Jen Bradshaw</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Requirement to implement H-O e-consent for Safe Day One no longer required</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Technical go live complete in preparation for Breast SRG pilot</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UAT testing in progress - several issue identified - fix in progress</w:t>
            </w:r>
          </w:p>
          <w:p w:rsidR="00350D58" w:rsidRPr="003478F7"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Awaiting Breast SRG sign-off</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1253AD"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NEW - </w:t>
            </w:r>
            <w:r w:rsidRPr="00187451">
              <w:rPr>
                <w:rFonts w:ascii="Arial" w:eastAsia="Times New Roman" w:hAnsi="Arial" w:cs="Arial"/>
                <w:b/>
                <w:bCs/>
                <w:color w:val="000000"/>
                <w:sz w:val="20"/>
                <w:szCs w:val="20"/>
                <w:lang w:eastAsia="en-GB"/>
              </w:rPr>
              <w:t>Perfect Ward</w:t>
            </w:r>
          </w:p>
          <w:p w:rsidR="00350D58" w:rsidRPr="0077567E"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Implementation of a the Perfect Ward health and quality inspection tool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proofErr w:type="spellStart"/>
            <w:r>
              <w:rPr>
                <w:rFonts w:ascii="Arial" w:eastAsia="Times New Roman" w:hAnsi="Arial" w:cs="Arial"/>
                <w:bCs/>
                <w:color w:val="000000"/>
                <w:sz w:val="20"/>
                <w:szCs w:val="20"/>
                <w:lang w:eastAsia="en-GB"/>
              </w:rPr>
              <w:t>Kirsteen</w:t>
            </w:r>
            <w:proofErr w:type="spellEnd"/>
            <w:r>
              <w:rPr>
                <w:rFonts w:ascii="Arial" w:eastAsia="Times New Roman" w:hAnsi="Arial" w:cs="Arial"/>
                <w:bCs/>
                <w:color w:val="000000"/>
                <w:sz w:val="20"/>
                <w:szCs w:val="20"/>
                <w:lang w:eastAsia="en-GB"/>
              </w:rPr>
              <w:t xml:space="preserve"> Scowcroft</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System live -</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26.05.20</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t>
            </w:r>
            <w:r w:rsidR="00194566">
              <w:rPr>
                <w:rFonts w:ascii="Arial" w:eastAsia="Times New Roman" w:hAnsi="Arial" w:cs="Arial"/>
                <w:bCs/>
                <w:color w:val="000000"/>
                <w:sz w:val="20"/>
                <w:szCs w:val="20"/>
                <w:lang w:eastAsia="en-GB"/>
              </w:rPr>
              <w:t xml:space="preserve">tandard </w:t>
            </w:r>
            <w:r>
              <w:rPr>
                <w:rFonts w:ascii="Arial" w:eastAsia="Times New Roman" w:hAnsi="Arial" w:cs="Arial"/>
                <w:bCs/>
                <w:color w:val="000000"/>
                <w:sz w:val="20"/>
                <w:szCs w:val="20"/>
                <w:lang w:eastAsia="en-GB"/>
              </w:rPr>
              <w:t>O</w:t>
            </w:r>
            <w:r w:rsidR="00194566">
              <w:rPr>
                <w:rFonts w:ascii="Arial" w:eastAsia="Times New Roman" w:hAnsi="Arial" w:cs="Arial"/>
                <w:bCs/>
                <w:color w:val="000000"/>
                <w:sz w:val="20"/>
                <w:szCs w:val="20"/>
                <w:lang w:eastAsia="en-GB"/>
              </w:rPr>
              <w:t xml:space="preserve">perating </w:t>
            </w:r>
            <w:r>
              <w:rPr>
                <w:rFonts w:ascii="Arial" w:eastAsia="Times New Roman" w:hAnsi="Arial" w:cs="Arial"/>
                <w:bCs/>
                <w:color w:val="000000"/>
                <w:sz w:val="20"/>
                <w:szCs w:val="20"/>
                <w:lang w:eastAsia="en-GB"/>
              </w:rPr>
              <w:t>P</w:t>
            </w:r>
            <w:r w:rsidR="00194566">
              <w:rPr>
                <w:rFonts w:ascii="Arial" w:eastAsia="Times New Roman" w:hAnsi="Arial" w:cs="Arial"/>
                <w:bCs/>
                <w:color w:val="000000"/>
                <w:sz w:val="20"/>
                <w:szCs w:val="20"/>
                <w:lang w:eastAsia="en-GB"/>
              </w:rPr>
              <w:t>rocedure (SOP)</w:t>
            </w:r>
            <w:r>
              <w:rPr>
                <w:rFonts w:ascii="Arial" w:eastAsia="Times New Roman" w:hAnsi="Arial" w:cs="Arial"/>
                <w:bCs/>
                <w:color w:val="000000"/>
                <w:sz w:val="20"/>
                <w:szCs w:val="20"/>
                <w:lang w:eastAsia="en-GB"/>
              </w:rPr>
              <w:t xml:space="preserve"> completed</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Additional devices configured and ready to roll out</w:t>
            </w:r>
          </w:p>
          <w:p w:rsidR="00350D58" w:rsidRPr="005466D3"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Further work scheduled to integrate reports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77567E" w:rsidRDefault="00350D58" w:rsidP="004F2A46">
            <w:pPr>
              <w:spacing w:after="0" w:line="240" w:lineRule="auto"/>
              <w:rPr>
                <w:rFonts w:ascii="Arial" w:eastAsia="Times New Roman" w:hAnsi="Arial" w:cs="Arial"/>
                <w:bCs/>
                <w:color w:val="000000" w:themeColor="text1"/>
                <w:sz w:val="20"/>
                <w:szCs w:val="20"/>
                <w:lang w:eastAsia="en-GB"/>
              </w:rPr>
            </w:pPr>
            <w:r w:rsidRPr="0077567E">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1253AD"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350D58" w:rsidRPr="006A0A99"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NEW - Virtual Smartcards</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187451">
              <w:rPr>
                <w:rFonts w:ascii="Arial" w:eastAsia="Times New Roman" w:hAnsi="Arial" w:cs="Arial"/>
                <w:bCs/>
                <w:color w:val="000000"/>
                <w:sz w:val="20"/>
                <w:szCs w:val="20"/>
                <w:lang w:eastAsia="en-GB"/>
              </w:rPr>
              <w:t xml:space="preserve">Implementation of </w:t>
            </w:r>
            <w:r>
              <w:rPr>
                <w:rFonts w:ascii="Arial" w:eastAsia="Times New Roman" w:hAnsi="Arial" w:cs="Arial"/>
                <w:bCs/>
                <w:color w:val="000000"/>
                <w:sz w:val="20"/>
                <w:szCs w:val="20"/>
                <w:lang w:eastAsia="en-GB"/>
              </w:rPr>
              <w:t>Virtual Smartcards to support remote working</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James Crowther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Not required for Safe Day One.</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Mitigation in place for staff to access ESR from Desktop PCs in CCC-L</w:t>
            </w:r>
          </w:p>
          <w:p w:rsidR="00350D58" w:rsidRPr="00B32E0D" w:rsidRDefault="00350D58" w:rsidP="00B32E0D">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E6DF5" w:rsidRDefault="00350D58" w:rsidP="004F2A46">
            <w:pPr>
              <w:spacing w:after="0" w:line="240" w:lineRule="auto"/>
              <w:rPr>
                <w:rFonts w:ascii="Arial" w:eastAsia="Times New Roman" w:hAnsi="Arial" w:cs="Arial"/>
                <w:bCs/>
                <w:color w:val="000000" w:themeColor="text1"/>
                <w:sz w:val="20"/>
                <w:szCs w:val="20"/>
                <w:lang w:eastAsia="en-GB"/>
              </w:rPr>
            </w:pPr>
            <w:r w:rsidRPr="005E6DF5">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6A0A99" w:rsidRDefault="00350D58" w:rsidP="004F2A46">
            <w:pPr>
              <w:spacing w:after="0" w:line="240" w:lineRule="auto"/>
              <w:rPr>
                <w:rFonts w:ascii="Arial" w:eastAsia="Times New Roman" w:hAnsi="Arial" w:cs="Arial"/>
                <w:bCs/>
                <w:color w:val="000000"/>
                <w:sz w:val="20"/>
                <w:szCs w:val="20"/>
                <w:lang w:eastAsia="en-GB"/>
              </w:rPr>
            </w:pPr>
          </w:p>
        </w:tc>
      </w:tr>
      <w:tr w:rsidR="00350D58" w:rsidRPr="008F7D35"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NEW - Text Message Reminders</w:t>
            </w:r>
          </w:p>
          <w:p w:rsidR="00350D58" w:rsidRPr="0077567E"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To provide a system that will enable effective and timely communications with patients</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Mark Evans</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Not required for Safe Day One</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System configuration in progress - template sign-off complete</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Integration and appointment mapping in progress</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Scheduled go live 27.6.20</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77567E" w:rsidRDefault="00350D58" w:rsidP="004F2A46">
            <w:pPr>
              <w:spacing w:after="0" w:line="240" w:lineRule="auto"/>
              <w:rPr>
                <w:rFonts w:ascii="Arial" w:eastAsia="Times New Roman" w:hAnsi="Arial" w:cs="Arial"/>
                <w:bCs/>
                <w:color w:val="000000" w:themeColor="text1"/>
                <w:sz w:val="20"/>
                <w:szCs w:val="20"/>
                <w:lang w:eastAsia="en-GB"/>
              </w:rPr>
            </w:pPr>
            <w:r w:rsidRPr="0077567E">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8F7D35" w:rsidRDefault="00350D58" w:rsidP="004F2A46">
            <w:pPr>
              <w:spacing w:after="0" w:line="240" w:lineRule="auto"/>
              <w:rPr>
                <w:rFonts w:ascii="Arial" w:eastAsia="Times New Roman" w:hAnsi="Arial" w:cs="Arial"/>
                <w:bCs/>
                <w:color w:val="000000"/>
                <w:sz w:val="20"/>
                <w:szCs w:val="20"/>
                <w:lang w:eastAsia="en-GB"/>
              </w:rPr>
            </w:pPr>
          </w:p>
        </w:tc>
      </w:tr>
      <w:tr w:rsidR="00350D58" w:rsidRPr="00A14A27"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
                <w:bCs/>
                <w:color w:val="000000"/>
                <w:sz w:val="20"/>
                <w:szCs w:val="20"/>
                <w:lang w:eastAsia="en-GB"/>
              </w:rPr>
              <w:t>NEW - Attend Anywhere Video Consultations</w:t>
            </w:r>
          </w:p>
          <w:p w:rsidR="00350D58" w:rsidRPr="00A14A27" w:rsidRDefault="00350D58" w:rsidP="004F2A46">
            <w:pPr>
              <w:spacing w:after="0" w:line="240" w:lineRule="auto"/>
              <w:rPr>
                <w:rFonts w:ascii="Arial" w:eastAsia="Times New Roman" w:hAnsi="Arial" w:cs="Arial"/>
                <w:bCs/>
                <w:color w:val="000000"/>
                <w:sz w:val="20"/>
                <w:szCs w:val="20"/>
                <w:lang w:eastAsia="en-GB"/>
              </w:rPr>
            </w:pPr>
            <w:r w:rsidRPr="00A14A27">
              <w:rPr>
                <w:rFonts w:ascii="Arial" w:eastAsia="Times New Roman" w:hAnsi="Arial" w:cs="Arial"/>
                <w:bCs/>
                <w:color w:val="000000"/>
                <w:sz w:val="20"/>
                <w:szCs w:val="20"/>
                <w:lang w:eastAsia="en-GB"/>
              </w:rPr>
              <w:t>Implement regional Attend</w:t>
            </w:r>
            <w:r>
              <w:rPr>
                <w:rFonts w:ascii="Arial" w:eastAsia="Times New Roman" w:hAnsi="Arial" w:cs="Arial"/>
                <w:bCs/>
                <w:color w:val="000000"/>
                <w:sz w:val="20"/>
                <w:szCs w:val="20"/>
                <w:lang w:eastAsia="en-GB"/>
              </w:rPr>
              <w:t xml:space="preserve"> </w:t>
            </w:r>
            <w:r w:rsidRPr="00A14A27">
              <w:rPr>
                <w:rFonts w:ascii="Arial" w:eastAsia="Times New Roman" w:hAnsi="Arial" w:cs="Arial"/>
                <w:bCs/>
                <w:color w:val="000000"/>
                <w:sz w:val="20"/>
                <w:szCs w:val="20"/>
                <w:lang w:eastAsia="en-GB"/>
              </w:rPr>
              <w:t>Anywhere solution to support video consultation provision</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Jeni Bradshaw</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Rapid rollout in progress - 70 clinical staff trained</w:t>
            </w:r>
          </w:p>
          <w:p w:rsidR="00350D58"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Further work required to optimise process for patients to access virtual consultation rooms</w:t>
            </w:r>
          </w:p>
          <w:p w:rsidR="00B32E0D" w:rsidRDefault="00350D58"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Action plan to move forward with new patients from 29.6.20</w:t>
            </w:r>
            <w:r w:rsidR="00194566">
              <w:rPr>
                <w:rFonts w:ascii="Arial" w:eastAsia="Times New Roman" w:hAnsi="Arial" w:cs="Arial"/>
                <w:bCs/>
                <w:color w:val="000000"/>
                <w:sz w:val="20"/>
                <w:szCs w:val="20"/>
                <w:lang w:eastAsia="en-GB"/>
              </w:rPr>
              <w:t xml:space="preserve">. </w:t>
            </w:r>
            <w:r w:rsidRPr="00A14695">
              <w:rPr>
                <w:rFonts w:ascii="Arial" w:eastAsia="Times New Roman" w:hAnsi="Arial" w:cs="Arial"/>
                <w:bCs/>
                <w:color w:val="000000"/>
                <w:sz w:val="20"/>
                <w:szCs w:val="20"/>
                <w:lang w:eastAsia="en-GB"/>
              </w:rPr>
              <w:t xml:space="preserve">Process change underway with Admin </w:t>
            </w:r>
            <w:r w:rsidR="00B32E0D" w:rsidRPr="00A14695">
              <w:rPr>
                <w:rFonts w:ascii="Arial" w:eastAsia="Times New Roman" w:hAnsi="Arial" w:cs="Arial"/>
                <w:bCs/>
                <w:color w:val="000000"/>
                <w:sz w:val="20"/>
                <w:szCs w:val="20"/>
                <w:lang w:eastAsia="en-GB"/>
              </w:rPr>
              <w:t xml:space="preserve">Services </w:t>
            </w:r>
          </w:p>
          <w:p w:rsidR="00350D58" w:rsidRPr="00A14695" w:rsidRDefault="00B32E0D"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A14695">
              <w:rPr>
                <w:rFonts w:ascii="Arial" w:eastAsia="Times New Roman" w:hAnsi="Arial" w:cs="Arial"/>
                <w:bCs/>
                <w:color w:val="000000"/>
                <w:sz w:val="20"/>
                <w:szCs w:val="20"/>
                <w:lang w:eastAsia="en-GB"/>
              </w:rPr>
              <w:t>Communications</w:t>
            </w:r>
            <w:r w:rsidR="00350D58" w:rsidRPr="00A14695">
              <w:rPr>
                <w:rFonts w:ascii="Arial" w:eastAsia="Times New Roman" w:hAnsi="Arial" w:cs="Arial"/>
                <w:bCs/>
                <w:color w:val="000000"/>
                <w:sz w:val="20"/>
                <w:szCs w:val="20"/>
                <w:lang w:eastAsia="en-GB"/>
              </w:rPr>
              <w:t xml:space="preserve"> to Consultants led by CCIO</w:t>
            </w:r>
          </w:p>
          <w:p w:rsidR="00350D58"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77567E" w:rsidRDefault="00350D58" w:rsidP="004F2A46">
            <w:pPr>
              <w:spacing w:after="0" w:line="240" w:lineRule="auto"/>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A14A27" w:rsidRDefault="00350D58" w:rsidP="004F2A46">
            <w:pPr>
              <w:spacing w:after="0" w:line="240" w:lineRule="auto"/>
              <w:rPr>
                <w:rFonts w:ascii="Arial" w:eastAsia="Times New Roman" w:hAnsi="Arial" w:cs="Arial"/>
                <w:bCs/>
                <w:color w:val="000000"/>
                <w:sz w:val="20"/>
                <w:szCs w:val="20"/>
                <w:lang w:eastAsia="en-GB"/>
              </w:rPr>
            </w:pPr>
          </w:p>
        </w:tc>
      </w:tr>
      <w:tr w:rsidR="00350D58" w:rsidRPr="008F7D35" w:rsidTr="004F2A4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
                <w:bCs/>
                <w:color w:val="000000"/>
                <w:sz w:val="20"/>
                <w:szCs w:val="20"/>
                <w:lang w:eastAsia="en-GB"/>
              </w:rPr>
            </w:pPr>
            <w:r w:rsidRPr="00187451">
              <w:rPr>
                <w:rFonts w:ascii="Arial" w:eastAsia="Times New Roman" w:hAnsi="Arial" w:cs="Arial"/>
                <w:b/>
                <w:bCs/>
                <w:color w:val="000000"/>
                <w:sz w:val="20"/>
                <w:szCs w:val="20"/>
                <w:lang w:eastAsia="en-GB"/>
              </w:rPr>
              <w:t>Self-Check-In Kiosks</w:t>
            </w:r>
          </w:p>
          <w:p w:rsidR="00350D58" w:rsidRPr="005E6DF5" w:rsidRDefault="00350D58" w:rsidP="004F2A46">
            <w:pPr>
              <w:spacing w:after="0" w:line="240" w:lineRule="auto"/>
              <w:rPr>
                <w:rFonts w:ascii="Arial" w:eastAsia="Times New Roman" w:hAnsi="Arial" w:cs="Arial"/>
                <w:bCs/>
                <w:color w:val="000000"/>
                <w:sz w:val="20"/>
                <w:szCs w:val="20"/>
                <w:lang w:eastAsia="en-GB"/>
              </w:rPr>
            </w:pPr>
            <w:r w:rsidRPr="00CA5063">
              <w:rPr>
                <w:rFonts w:ascii="Arial" w:eastAsia="Times New Roman" w:hAnsi="Arial" w:cs="Arial"/>
                <w:bCs/>
                <w:color w:val="000000"/>
                <w:sz w:val="20"/>
                <w:szCs w:val="20"/>
                <w:lang w:eastAsia="en-GB"/>
              </w:rPr>
              <w:t>To implement self-check in and patient calling software and hardware at CCC-W and CCC-L</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Jeni Bradshaw</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Not Required for Safe Day One</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System upgrade complete</w:t>
            </w:r>
          </w:p>
          <w:p w:rsidR="00350D58" w:rsidRDefault="00350D58"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Kit installation scheduled for 15-16.6.20</w:t>
            </w:r>
          </w:p>
          <w:p w:rsidR="00350D58" w:rsidRPr="006A0A99" w:rsidRDefault="00350D58" w:rsidP="00194566">
            <w:pPr>
              <w:pStyle w:val="ListParagraph"/>
              <w:numPr>
                <w:ilvl w:val="0"/>
                <w:numId w:val="1"/>
              </w:numPr>
              <w:spacing w:after="0" w:line="240" w:lineRule="auto"/>
              <w:ind w:left="176" w:hanging="142"/>
              <w:rPr>
                <w:rFonts w:ascii="Arial" w:hAnsi="Arial" w:cs="Arial"/>
                <w:sz w:val="20"/>
                <w:szCs w:val="20"/>
              </w:rPr>
            </w:pPr>
            <w:r w:rsidRPr="009B4266">
              <w:rPr>
                <w:rFonts w:ascii="Arial" w:eastAsia="Times New Roman" w:hAnsi="Arial" w:cs="Arial"/>
                <w:bCs/>
                <w:color w:val="000000"/>
                <w:sz w:val="20"/>
                <w:szCs w:val="20"/>
                <w:lang w:eastAsia="en-GB"/>
              </w:rPr>
              <w:t xml:space="preserve">Interim plan agreed with </w:t>
            </w:r>
            <w:r w:rsidR="008E3C0C">
              <w:rPr>
                <w:rFonts w:ascii="Arial" w:eastAsia="Times New Roman" w:hAnsi="Arial" w:cs="Arial"/>
                <w:bCs/>
                <w:color w:val="000000"/>
                <w:sz w:val="20"/>
                <w:szCs w:val="20"/>
                <w:lang w:eastAsia="en-GB"/>
              </w:rPr>
              <w:t>Administration</w:t>
            </w:r>
            <w:r w:rsidR="00194566">
              <w:rPr>
                <w:rFonts w:ascii="Arial" w:eastAsia="Times New Roman" w:hAnsi="Arial" w:cs="Arial"/>
                <w:bCs/>
                <w:color w:val="000000"/>
                <w:sz w:val="20"/>
                <w:szCs w:val="20"/>
                <w:lang w:eastAsia="en-GB"/>
              </w:rPr>
              <w:t xml:space="preserve"> Services</w:t>
            </w:r>
            <w:r w:rsidRPr="009B4266">
              <w:rPr>
                <w:rFonts w:ascii="Arial" w:eastAsia="Times New Roman" w:hAnsi="Arial" w:cs="Arial"/>
                <w:bCs/>
                <w:color w:val="000000"/>
                <w:sz w:val="20"/>
                <w:szCs w:val="20"/>
                <w:lang w:eastAsia="en-GB"/>
              </w:rPr>
              <w:t xml:space="preserve"> to provide additional reception cover until hardware/system implementation is complete</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50D58" w:rsidRPr="0052628D" w:rsidRDefault="00350D58" w:rsidP="004F2A46">
            <w:pPr>
              <w:spacing w:after="0" w:line="240" w:lineRule="auto"/>
              <w:rPr>
                <w:rFonts w:ascii="Arial" w:eastAsia="Times New Roman" w:hAnsi="Arial" w:cs="Arial"/>
                <w:bCs/>
                <w:color w:val="FFFFFF" w:themeColor="background1"/>
                <w:sz w:val="20"/>
                <w:szCs w:val="20"/>
                <w:lang w:eastAsia="en-GB"/>
              </w:rPr>
            </w:pPr>
            <w:r>
              <w:rPr>
                <w:rFonts w:ascii="Arial" w:eastAsia="Times New Roman" w:hAnsi="Arial" w:cs="Arial"/>
                <w:bCs/>
                <w:color w:val="000000" w:themeColor="text1"/>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50D58" w:rsidRPr="008F7D35" w:rsidRDefault="00350D58" w:rsidP="004F2A46">
            <w:pPr>
              <w:pStyle w:val="ListParagraph"/>
              <w:spacing w:after="0" w:line="240" w:lineRule="auto"/>
              <w:ind w:left="176"/>
              <w:rPr>
                <w:rFonts w:ascii="Arial" w:eastAsia="Times New Roman" w:hAnsi="Arial" w:cs="Arial"/>
                <w:bCs/>
                <w:color w:val="000000"/>
                <w:sz w:val="20"/>
                <w:szCs w:val="20"/>
                <w:lang w:eastAsia="en-GB"/>
              </w:rPr>
            </w:pPr>
          </w:p>
        </w:tc>
      </w:tr>
      <w:tr w:rsidR="007010B4" w:rsidRPr="00590CCF" w:rsidTr="00922976">
        <w:trPr>
          <w:trHeight w:val="70"/>
        </w:trPr>
        <w:tc>
          <w:tcPr>
            <w:tcW w:w="4355" w:type="dxa"/>
            <w:gridSpan w:val="2"/>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7010B4" w:rsidRPr="004E7D3E" w:rsidRDefault="007010B4" w:rsidP="00590CCF">
            <w:pPr>
              <w:spacing w:before="120" w:after="60" w:line="240" w:lineRule="auto"/>
              <w:rPr>
                <w:rFonts w:ascii="Arial" w:eastAsia="Times New Roman" w:hAnsi="Arial" w:cs="Arial"/>
                <w:bCs/>
                <w:color w:val="FFFFFF" w:themeColor="background1"/>
                <w:szCs w:val="20"/>
                <w:lang w:eastAsia="en-GB"/>
              </w:rPr>
            </w:pPr>
            <w:r>
              <w:rPr>
                <w:rFonts w:ascii="Arial" w:eastAsia="Times New Roman" w:hAnsi="Arial" w:cs="Arial"/>
                <w:b/>
                <w:bCs/>
                <w:color w:val="FFFFFF" w:themeColor="background1"/>
                <w:szCs w:val="20"/>
                <w:lang w:eastAsia="en-GB"/>
              </w:rPr>
              <w:t>Corporate and support services</w:t>
            </w:r>
          </w:p>
        </w:tc>
        <w:tc>
          <w:tcPr>
            <w:tcW w:w="5394"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7010B4" w:rsidRPr="004E7D3E" w:rsidRDefault="007010B4" w:rsidP="00590CCF">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7010B4" w:rsidRPr="00EB52B6" w:rsidRDefault="007010B4"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7010B4" w:rsidRPr="00EB52B6" w:rsidRDefault="007010B4" w:rsidP="00590CCF">
            <w:pPr>
              <w:spacing w:before="120" w:after="60" w:line="240" w:lineRule="auto"/>
              <w:rPr>
                <w:rFonts w:ascii="Arial" w:eastAsia="Times New Roman" w:hAnsi="Arial" w:cs="Arial"/>
                <w:b/>
                <w:bCs/>
                <w:color w:val="FFFFFF" w:themeColor="background1"/>
                <w:szCs w:val="20"/>
                <w:lang w:eastAsia="en-GB"/>
              </w:rPr>
            </w:pPr>
          </w:p>
        </w:tc>
      </w:tr>
      <w:tr w:rsidR="00125E3A"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Admin services</w:t>
            </w:r>
          </w:p>
          <w:p w:rsidR="00125E3A" w:rsidRDefault="00125E3A" w:rsidP="00E955F3">
            <w:pPr>
              <w:spacing w:after="0" w:line="240" w:lineRule="auto"/>
              <w:rPr>
                <w:rFonts w:ascii="Arial" w:eastAsia="Times New Roman" w:hAnsi="Arial" w:cs="Arial"/>
                <w:b/>
                <w:bCs/>
                <w:color w:val="000000"/>
                <w:sz w:val="20"/>
                <w:szCs w:val="20"/>
                <w:lang w:eastAsia="en-GB"/>
              </w:rPr>
            </w:pPr>
          </w:p>
          <w:p w:rsidR="00125E3A" w:rsidRPr="00BC7876" w:rsidRDefault="00125E3A"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Sue Fox/Lynne Benson</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32E0D" w:rsidRDefault="00B32E0D"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Plans in place. No identified issues at this time following change to date. This includes moving appointments on </w:t>
            </w:r>
            <w:proofErr w:type="spellStart"/>
            <w:r>
              <w:rPr>
                <w:rFonts w:ascii="Arial" w:eastAsia="Times New Roman" w:hAnsi="Arial" w:cs="Arial"/>
                <w:bCs/>
                <w:color w:val="000000"/>
                <w:sz w:val="20"/>
                <w:szCs w:val="20"/>
                <w:lang w:eastAsia="en-GB"/>
              </w:rPr>
              <w:t>Meditech</w:t>
            </w:r>
            <w:proofErr w:type="spellEnd"/>
            <w:r>
              <w:rPr>
                <w:rFonts w:ascii="Arial" w:eastAsia="Times New Roman" w:hAnsi="Arial" w:cs="Arial"/>
                <w:bCs/>
                <w:color w:val="000000"/>
                <w:sz w:val="20"/>
                <w:szCs w:val="20"/>
                <w:lang w:eastAsia="en-GB"/>
              </w:rPr>
              <w:t xml:space="preserve"> and issuing letters. </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Teams ready to move </w:t>
            </w:r>
          </w:p>
          <w:p w:rsidR="00125E3A" w:rsidRPr="00783B07" w:rsidRDefault="00125E3A" w:rsidP="00B32E0D">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5B4DCB" w:rsidRDefault="00125E3A" w:rsidP="00E955F3">
            <w:pPr>
              <w:spacing w:after="0" w:line="240" w:lineRule="auto"/>
              <w:rPr>
                <w:rFonts w:ascii="Arial" w:eastAsia="Times New Roman" w:hAnsi="Arial" w:cs="Arial"/>
                <w:bCs/>
                <w:color w:val="000000"/>
                <w:sz w:val="20"/>
                <w:szCs w:val="20"/>
                <w:lang w:eastAsia="en-GB"/>
              </w:rPr>
            </w:pPr>
            <w:r w:rsidRPr="005B4DCB">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902CC0" w:rsidRDefault="00125E3A" w:rsidP="00902CC0">
            <w:pPr>
              <w:spacing w:after="0" w:line="240" w:lineRule="auto"/>
              <w:rPr>
                <w:rFonts w:ascii="Arial" w:hAnsi="Arial"/>
                <w:color w:val="000000"/>
                <w:sz w:val="20"/>
              </w:rPr>
            </w:pPr>
          </w:p>
        </w:tc>
      </w:tr>
      <w:tr w:rsidR="00125E3A" w:rsidRPr="00BC7876" w:rsidTr="003478F7">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Health and Safety </w:t>
            </w:r>
          </w:p>
          <w:p w:rsidR="00125E3A" w:rsidRDefault="00125E3A" w:rsidP="00E955F3">
            <w:pPr>
              <w:spacing w:after="0" w:line="240" w:lineRule="auto"/>
              <w:rPr>
                <w:rFonts w:ascii="Arial" w:eastAsia="Times New Roman" w:hAnsi="Arial" w:cs="Arial"/>
                <w:b/>
                <w:bCs/>
                <w:color w:val="000000"/>
                <w:sz w:val="20"/>
                <w:szCs w:val="20"/>
                <w:lang w:eastAsia="en-GB"/>
              </w:rPr>
            </w:pPr>
          </w:p>
          <w:p w:rsidR="00125E3A" w:rsidRPr="00BC7876" w:rsidRDefault="00125E3A"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4E7D3E" w:rsidRDefault="00125E3A"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Derry Sinclair </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32E0D" w:rsidRDefault="00B32E0D"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Fire safety video completed and in use</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Team ready for move and clear on actions required </w:t>
            </w:r>
            <w:r w:rsidR="00B32E0D">
              <w:rPr>
                <w:rFonts w:ascii="Arial" w:eastAsia="Times New Roman" w:hAnsi="Arial" w:cs="Arial"/>
                <w:bCs/>
                <w:color w:val="000000"/>
                <w:sz w:val="20"/>
                <w:szCs w:val="20"/>
                <w:lang w:eastAsia="en-GB"/>
              </w:rPr>
              <w:t>e.g.</w:t>
            </w:r>
            <w:r>
              <w:rPr>
                <w:rFonts w:ascii="Arial" w:eastAsia="Times New Roman" w:hAnsi="Arial" w:cs="Arial"/>
                <w:bCs/>
                <w:color w:val="000000"/>
                <w:sz w:val="20"/>
                <w:szCs w:val="20"/>
                <w:lang w:eastAsia="en-GB"/>
              </w:rPr>
              <w:t xml:space="preserve"> environmental audits required, </w:t>
            </w:r>
          </w:p>
          <w:p w:rsidR="00125E3A" w:rsidRDefault="00125E3A" w:rsidP="00430D4E">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430D4E">
              <w:rPr>
                <w:rFonts w:ascii="Arial" w:eastAsia="Times New Roman" w:hAnsi="Arial" w:cs="Arial"/>
                <w:bCs/>
                <w:color w:val="000000"/>
                <w:sz w:val="20"/>
                <w:szCs w:val="20"/>
                <w:lang w:eastAsia="en-GB"/>
              </w:rPr>
              <w:t xml:space="preserve">Evacuation </w:t>
            </w:r>
            <w:r w:rsidR="00B32E0D">
              <w:rPr>
                <w:rFonts w:ascii="Arial" w:eastAsia="Times New Roman" w:hAnsi="Arial" w:cs="Arial"/>
                <w:bCs/>
                <w:color w:val="000000"/>
                <w:sz w:val="20"/>
                <w:szCs w:val="20"/>
                <w:lang w:eastAsia="en-GB"/>
              </w:rPr>
              <w:t>m</w:t>
            </w:r>
            <w:r w:rsidRPr="00430D4E">
              <w:rPr>
                <w:rFonts w:ascii="Arial" w:eastAsia="Times New Roman" w:hAnsi="Arial" w:cs="Arial"/>
                <w:bCs/>
                <w:color w:val="000000"/>
                <w:sz w:val="20"/>
                <w:szCs w:val="20"/>
                <w:lang w:eastAsia="en-GB"/>
              </w:rPr>
              <w:t>ats have been delivered</w:t>
            </w:r>
          </w:p>
          <w:p w:rsidR="00125E3A" w:rsidRPr="00430D4E" w:rsidRDefault="00125E3A" w:rsidP="00430D4E">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Default="00125E3A" w:rsidP="004F2A46">
            <w:pPr>
              <w:spacing w:after="0" w:line="240" w:lineRule="auto"/>
              <w:rPr>
                <w:rFonts w:ascii="Arial" w:eastAsia="Times New Roman" w:hAnsi="Arial" w:cs="Arial"/>
                <w:bCs/>
                <w:color w:val="000000"/>
                <w:sz w:val="20"/>
                <w:szCs w:val="20"/>
                <w:lang w:eastAsia="en-GB"/>
              </w:rPr>
            </w:pPr>
            <w:r w:rsidRPr="005B4DCB">
              <w:rPr>
                <w:rFonts w:ascii="Arial" w:eastAsia="Times New Roman" w:hAnsi="Arial" w:cs="Arial"/>
                <w:bCs/>
                <w:color w:val="000000"/>
                <w:sz w:val="20"/>
                <w:szCs w:val="20"/>
                <w:lang w:eastAsia="en-GB"/>
              </w:rPr>
              <w:t>Green</w:t>
            </w:r>
          </w:p>
          <w:p w:rsidR="00125E3A" w:rsidRPr="005B4DCB" w:rsidRDefault="00125E3A" w:rsidP="00B32E0D">
            <w:pPr>
              <w:spacing w:after="0" w:line="240" w:lineRule="auto"/>
              <w:rPr>
                <w:rFonts w:ascii="Arial" w:eastAsia="Times New Roman" w:hAnsi="Arial" w:cs="Arial"/>
                <w:bCs/>
                <w:color w:val="000000"/>
                <w:sz w:val="20"/>
                <w:szCs w:val="20"/>
                <w:lang w:eastAsia="en-GB"/>
              </w:rPr>
            </w:pP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902CC0" w:rsidRDefault="00125E3A"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Continue building review and complete environmental audits. This work will continue to move date as areas a</w:t>
            </w:r>
            <w:r w:rsidR="00B32E0D">
              <w:rPr>
                <w:rFonts w:ascii="Arial" w:eastAsia="Times New Roman" w:hAnsi="Arial" w:cs="Arial"/>
                <w:bCs/>
                <w:color w:val="000000"/>
                <w:sz w:val="20"/>
                <w:szCs w:val="20"/>
                <w:lang w:eastAsia="en-GB"/>
              </w:rPr>
              <w:t>re fitted out and deep cleaned.</w:t>
            </w:r>
          </w:p>
        </w:tc>
      </w:tr>
      <w:tr w:rsidR="00125E3A"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Research and Innovation</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5B4DCB" w:rsidRDefault="00125E3A" w:rsidP="00A211BE">
            <w:pPr>
              <w:spacing w:after="0" w:line="240" w:lineRule="auto"/>
              <w:rPr>
                <w:rFonts w:ascii="Arial" w:eastAsia="Times New Roman" w:hAnsi="Arial" w:cs="Arial"/>
                <w:bCs/>
                <w:color w:val="000000" w:themeColor="text1"/>
                <w:sz w:val="20"/>
                <w:szCs w:val="20"/>
                <w:lang w:eastAsia="en-GB"/>
              </w:rPr>
            </w:pPr>
            <w:r w:rsidRPr="005B4DCB">
              <w:rPr>
                <w:rFonts w:ascii="Arial" w:eastAsia="Times New Roman" w:hAnsi="Arial" w:cs="Arial"/>
                <w:bCs/>
                <w:color w:val="000000" w:themeColor="text1"/>
                <w:sz w:val="20"/>
                <w:szCs w:val="20"/>
                <w:lang w:eastAsia="en-GB"/>
              </w:rPr>
              <w:t>Emma Whitby</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32E0D" w:rsidRDefault="00125E3A"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Freezers and other kit confirme</w:t>
            </w:r>
            <w:r w:rsidR="00B32E0D">
              <w:rPr>
                <w:rFonts w:ascii="Arial" w:eastAsia="Times New Roman" w:hAnsi="Arial" w:cs="Arial"/>
                <w:bCs/>
                <w:color w:val="000000" w:themeColor="text1"/>
                <w:sz w:val="20"/>
                <w:szCs w:val="20"/>
                <w:lang w:eastAsia="en-GB"/>
              </w:rPr>
              <w:t>d with delivery dates in place</w:t>
            </w:r>
          </w:p>
          <w:p w:rsidR="00125E3A" w:rsidRDefault="00125E3A" w:rsidP="004F2A46">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Pr>
                <w:rFonts w:ascii="Arial" w:eastAsia="Times New Roman" w:hAnsi="Arial" w:cs="Arial"/>
                <w:bCs/>
                <w:color w:val="000000" w:themeColor="text1"/>
                <w:sz w:val="20"/>
                <w:szCs w:val="20"/>
                <w:lang w:eastAsia="en-GB"/>
              </w:rPr>
              <w:t>Team ready to move</w:t>
            </w:r>
          </w:p>
          <w:p w:rsidR="00125E3A" w:rsidRPr="00D05203" w:rsidRDefault="00125E3A" w:rsidP="00D05203">
            <w:pPr>
              <w:spacing w:after="0" w:line="240" w:lineRule="auto"/>
              <w:rPr>
                <w:rFonts w:ascii="Arial" w:eastAsia="Times New Roman" w:hAnsi="Arial" w:cs="Arial"/>
                <w:bCs/>
                <w:color w:val="000000" w:themeColor="text1"/>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5B4DCB" w:rsidRDefault="00125E3A" w:rsidP="005B4DCB">
            <w:pPr>
              <w:spacing w:after="0" w:line="240" w:lineRule="auto"/>
              <w:rPr>
                <w:rFonts w:ascii="Arial" w:eastAsia="Times New Roman" w:hAnsi="Arial" w:cs="Arial"/>
                <w:bCs/>
                <w:color w:val="000000"/>
                <w:sz w:val="20"/>
                <w:szCs w:val="20"/>
                <w:lang w:eastAsia="en-GB"/>
              </w:rPr>
            </w:pPr>
            <w:r w:rsidRPr="005B4DCB">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533F90" w:rsidRDefault="00125E3A" w:rsidP="00533F90">
            <w:pPr>
              <w:spacing w:after="0" w:line="240" w:lineRule="auto"/>
              <w:rPr>
                <w:rFonts w:ascii="Arial" w:eastAsia="Times New Roman" w:hAnsi="Arial" w:cs="Arial"/>
                <w:bCs/>
                <w:color w:val="000000"/>
                <w:sz w:val="20"/>
                <w:szCs w:val="20"/>
                <w:lang w:eastAsia="en-GB"/>
              </w:rPr>
            </w:pPr>
          </w:p>
        </w:tc>
      </w:tr>
      <w:tr w:rsidR="00125E3A" w:rsidRPr="00BC7876" w:rsidTr="00902CC0">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Volunteers</w:t>
            </w:r>
          </w:p>
          <w:p w:rsidR="00125E3A" w:rsidRDefault="00125E3A" w:rsidP="00E955F3">
            <w:pPr>
              <w:spacing w:after="0" w:line="240" w:lineRule="auto"/>
              <w:rPr>
                <w:rFonts w:ascii="Arial" w:eastAsia="Times New Roman" w:hAnsi="Arial" w:cs="Arial"/>
                <w:b/>
                <w:bCs/>
                <w:color w:val="000000"/>
                <w:sz w:val="20"/>
                <w:szCs w:val="20"/>
                <w:lang w:eastAsia="en-GB"/>
              </w:rPr>
            </w:pPr>
          </w:p>
          <w:p w:rsidR="00125E3A" w:rsidRPr="00BC7876" w:rsidRDefault="00125E3A"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A211BE" w:rsidRDefault="00125E3A" w:rsidP="00A211B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Jackie Rooney</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32E0D" w:rsidRDefault="00B32E0D"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51 volunteers inducted and orientated to CCC-L on </w:t>
            </w:r>
            <w:r>
              <w:rPr>
                <w:rFonts w:ascii="Arial" w:eastAsia="Times New Roman" w:hAnsi="Arial" w:cs="Arial"/>
                <w:bCs/>
                <w:color w:val="000000"/>
                <w:sz w:val="20"/>
                <w:szCs w:val="20"/>
                <w:lang w:eastAsia="en-GB"/>
              </w:rPr>
              <w:lastRenderedPageBreak/>
              <w:t>Saturday 6</w:t>
            </w:r>
            <w:r w:rsidRPr="0044162A">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 </w:t>
            </w:r>
          </w:p>
          <w:p w:rsidR="00B32E0D" w:rsidRPr="0044162A" w:rsidRDefault="00B32E0D" w:rsidP="00B32E0D">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Agreed sign in book can be based on Main Reception </w:t>
            </w:r>
          </w:p>
          <w:p w:rsidR="00125E3A" w:rsidRDefault="00125E3A" w:rsidP="00EA336A">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Volunteers in place working to support opening of new build. </w:t>
            </w:r>
          </w:p>
          <w:p w:rsidR="00125E3A" w:rsidRPr="00902CC0" w:rsidRDefault="00125E3A" w:rsidP="00B32E0D">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Pr="00A370EF" w:rsidRDefault="00125E3A" w:rsidP="005B4DCB">
            <w:pPr>
              <w:spacing w:after="0" w:line="240" w:lineRule="auto"/>
              <w:rPr>
                <w:rFonts w:ascii="Arial" w:eastAsia="Times New Roman" w:hAnsi="Arial" w:cs="Arial"/>
                <w:bCs/>
                <w:color w:val="000000"/>
                <w:sz w:val="20"/>
                <w:szCs w:val="20"/>
                <w:lang w:eastAsia="en-GB"/>
              </w:rPr>
            </w:pPr>
            <w:r w:rsidRPr="005B4DCB">
              <w:rPr>
                <w:rFonts w:ascii="Arial" w:eastAsia="Times New Roman" w:hAnsi="Arial" w:cs="Arial"/>
                <w:bCs/>
                <w:color w:val="000000"/>
                <w:sz w:val="20"/>
                <w:szCs w:val="20"/>
                <w:lang w:eastAsia="en-GB"/>
              </w:rPr>
              <w:lastRenderedPageBreak/>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Pr="00533F90" w:rsidRDefault="00125E3A" w:rsidP="00533F90">
            <w:pPr>
              <w:spacing w:after="0" w:line="240" w:lineRule="auto"/>
              <w:rPr>
                <w:rFonts w:ascii="Arial" w:eastAsia="Times New Roman" w:hAnsi="Arial" w:cs="Arial"/>
                <w:bCs/>
                <w:color w:val="000000"/>
                <w:sz w:val="20"/>
                <w:szCs w:val="20"/>
                <w:lang w:eastAsia="en-GB"/>
              </w:rPr>
            </w:pPr>
          </w:p>
        </w:tc>
      </w:tr>
      <w:tr w:rsidR="00836E5D" w:rsidRPr="00590CCF" w:rsidTr="00922976">
        <w:trPr>
          <w:trHeight w:val="70"/>
        </w:trPr>
        <w:tc>
          <w:tcPr>
            <w:tcW w:w="4355" w:type="dxa"/>
            <w:gridSpan w:val="2"/>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4E7D3E" w:rsidRDefault="00836E5D" w:rsidP="00590CCF">
            <w:pPr>
              <w:spacing w:before="120" w:after="60" w:line="240" w:lineRule="auto"/>
              <w:rPr>
                <w:rFonts w:ascii="Arial" w:eastAsia="Times New Roman" w:hAnsi="Arial" w:cs="Arial"/>
                <w:bCs/>
                <w:color w:val="FFFFFF" w:themeColor="background1"/>
                <w:szCs w:val="20"/>
                <w:lang w:eastAsia="en-GB"/>
              </w:rPr>
            </w:pPr>
            <w:r>
              <w:rPr>
                <w:rFonts w:ascii="Arial" w:eastAsia="Times New Roman" w:hAnsi="Arial" w:cs="Arial"/>
                <w:b/>
                <w:bCs/>
                <w:color w:val="FFFFFF" w:themeColor="background1"/>
                <w:szCs w:val="20"/>
                <w:lang w:eastAsia="en-GB"/>
              </w:rPr>
              <w:lastRenderedPageBreak/>
              <w:t xml:space="preserve">Royal Liverpool Hospital </w:t>
            </w:r>
          </w:p>
        </w:tc>
        <w:tc>
          <w:tcPr>
            <w:tcW w:w="5394"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4E7D3E" w:rsidRDefault="00836E5D" w:rsidP="00590CCF">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EB52B6" w:rsidRDefault="00836E5D"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EB52B6" w:rsidRDefault="00836E5D" w:rsidP="00590CCF">
            <w:pPr>
              <w:spacing w:before="120" w:after="60" w:line="240" w:lineRule="auto"/>
              <w:rPr>
                <w:rFonts w:ascii="Arial" w:eastAsia="Times New Roman" w:hAnsi="Arial" w:cs="Arial"/>
                <w:b/>
                <w:bCs/>
                <w:color w:val="FFFFFF" w:themeColor="background1"/>
                <w:szCs w:val="20"/>
                <w:lang w:eastAsia="en-GB"/>
              </w:rPr>
            </w:pPr>
          </w:p>
        </w:tc>
      </w:tr>
      <w:tr w:rsidR="00EC3719" w:rsidRPr="00BC7876" w:rsidTr="001A3A2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Transfers to and from Royal</w:t>
            </w:r>
          </w:p>
          <w:p w:rsidR="00EC3719" w:rsidRDefault="00EC3719" w:rsidP="00E955F3">
            <w:pPr>
              <w:spacing w:after="0" w:line="240" w:lineRule="auto"/>
              <w:rPr>
                <w:rFonts w:ascii="Arial" w:eastAsia="Times New Roman" w:hAnsi="Arial" w:cs="Arial"/>
                <w:b/>
                <w:bCs/>
                <w:color w:val="000000"/>
                <w:sz w:val="20"/>
                <w:szCs w:val="20"/>
                <w:lang w:eastAsia="en-GB"/>
              </w:rPr>
            </w:pPr>
          </w:p>
          <w:p w:rsidR="00EC3719" w:rsidRPr="00BC7876" w:rsidRDefault="00EC3719"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4E7D3E" w:rsidRDefault="00EC3719"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Joan Spencer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1427EB"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Design for walkway agreed by both Trusts. Internal works to </w:t>
            </w:r>
            <w:r w:rsidR="008E3C0C">
              <w:rPr>
                <w:rFonts w:ascii="Arial" w:eastAsia="Times New Roman" w:hAnsi="Arial" w:cs="Arial"/>
                <w:bCs/>
                <w:color w:val="000000"/>
                <w:sz w:val="20"/>
                <w:szCs w:val="20"/>
                <w:lang w:eastAsia="en-GB"/>
              </w:rPr>
              <w:t>Royal Liverpool University Hospital (</w:t>
            </w:r>
            <w:r>
              <w:rPr>
                <w:rFonts w:ascii="Arial" w:eastAsia="Times New Roman" w:hAnsi="Arial" w:cs="Arial"/>
                <w:bCs/>
                <w:color w:val="000000"/>
                <w:sz w:val="20"/>
                <w:szCs w:val="20"/>
                <w:lang w:eastAsia="en-GB"/>
              </w:rPr>
              <w:t>RLUH</w:t>
            </w:r>
            <w:r w:rsidR="008E3C0C">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site commenced w/c 18.05.20</w:t>
            </w:r>
            <w:r w:rsidRPr="001427EB">
              <w:rPr>
                <w:rFonts w:ascii="Arial" w:eastAsia="Times New Roman" w:hAnsi="Arial" w:cs="Arial"/>
                <w:bCs/>
                <w:color w:val="000000"/>
                <w:sz w:val="20"/>
                <w:szCs w:val="20"/>
                <w:lang w:eastAsia="en-GB"/>
              </w:rPr>
              <w:t xml:space="preserve"> </w:t>
            </w:r>
          </w:p>
          <w:p w:rsidR="00EC3719" w:rsidRPr="001427EB"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1427EB">
              <w:rPr>
                <w:rFonts w:ascii="Arial" w:eastAsia="Times New Roman" w:hAnsi="Arial" w:cs="Arial"/>
                <w:bCs/>
                <w:color w:val="000000"/>
                <w:sz w:val="20"/>
                <w:szCs w:val="20"/>
                <w:lang w:eastAsia="en-GB"/>
              </w:rPr>
              <w:t>If covered walkway is not in place for opening the transfers to RLUH will need to be through ambulance transfer or trolley push</w:t>
            </w:r>
          </w:p>
          <w:p w:rsidR="00EC3719" w:rsidRPr="005B4DCB"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Possible ambulance transfer included in positive d</w:t>
            </w:r>
            <w:r w:rsidRPr="00B75B06">
              <w:rPr>
                <w:rFonts w:ascii="Arial" w:eastAsia="Times New Roman" w:hAnsi="Arial" w:cs="Arial"/>
                <w:bCs/>
                <w:color w:val="000000"/>
                <w:sz w:val="20"/>
                <w:szCs w:val="20"/>
                <w:lang w:eastAsia="en-GB"/>
              </w:rPr>
              <w:t>iscussion</w:t>
            </w:r>
            <w:r w:rsidR="00C62007">
              <w:rPr>
                <w:rFonts w:ascii="Arial" w:eastAsia="Times New Roman" w:hAnsi="Arial" w:cs="Arial"/>
                <w:bCs/>
                <w:color w:val="000000"/>
                <w:sz w:val="20"/>
                <w:szCs w:val="20"/>
                <w:lang w:eastAsia="en-GB"/>
              </w:rPr>
              <w:t>s with NWAS</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5B4DCB">
              <w:rPr>
                <w:rFonts w:ascii="Arial" w:eastAsia="Times New Roman" w:hAnsi="Arial" w:cs="Arial"/>
                <w:bCs/>
                <w:color w:val="000000"/>
                <w:sz w:val="20"/>
                <w:szCs w:val="20"/>
                <w:lang w:eastAsia="en-GB"/>
              </w:rPr>
              <w:t xml:space="preserve">Transfer from RLUH to CCCL likely to be more frequent therefore discussions underway </w:t>
            </w:r>
            <w:r>
              <w:rPr>
                <w:rFonts w:ascii="Arial" w:eastAsia="Times New Roman" w:hAnsi="Arial" w:cs="Arial"/>
                <w:bCs/>
                <w:color w:val="000000"/>
                <w:sz w:val="20"/>
                <w:szCs w:val="20"/>
                <w:lang w:eastAsia="en-GB"/>
              </w:rPr>
              <w:t>with LUHFT to identify solution</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Working group established to continue to develop a transfer SOP between CCC-L &amp; LUHFT.</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Draft SOP developed to include short &amp; medium term transfer solutions and circulated to CCC / LUHFT colleagues for consultation.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“Walk through” of the transfer route between LUHFT </w:t>
            </w:r>
            <w:r w:rsidR="008E3C0C">
              <w:rPr>
                <w:rFonts w:ascii="Arial" w:eastAsia="Times New Roman" w:hAnsi="Arial" w:cs="Arial"/>
                <w:bCs/>
                <w:color w:val="000000"/>
                <w:sz w:val="20"/>
                <w:szCs w:val="20"/>
                <w:lang w:eastAsia="en-GB"/>
              </w:rPr>
              <w:t>A&amp;E</w:t>
            </w:r>
            <w:r>
              <w:rPr>
                <w:rFonts w:ascii="Arial" w:eastAsia="Times New Roman" w:hAnsi="Arial" w:cs="Arial"/>
                <w:bCs/>
                <w:color w:val="000000"/>
                <w:sz w:val="20"/>
                <w:szCs w:val="20"/>
                <w:lang w:eastAsia="en-GB"/>
              </w:rPr>
              <w:t xml:space="preserve"> / A</w:t>
            </w:r>
            <w:r w:rsidR="008E3C0C">
              <w:rPr>
                <w:rFonts w:ascii="Arial" w:eastAsia="Times New Roman" w:hAnsi="Arial" w:cs="Arial"/>
                <w:bCs/>
                <w:color w:val="000000"/>
                <w:sz w:val="20"/>
                <w:szCs w:val="20"/>
                <w:lang w:eastAsia="en-GB"/>
              </w:rPr>
              <w:t xml:space="preserve">cute </w:t>
            </w:r>
            <w:r>
              <w:rPr>
                <w:rFonts w:ascii="Arial" w:eastAsia="Times New Roman" w:hAnsi="Arial" w:cs="Arial"/>
                <w:bCs/>
                <w:color w:val="000000"/>
                <w:sz w:val="20"/>
                <w:szCs w:val="20"/>
                <w:lang w:eastAsia="en-GB"/>
              </w:rPr>
              <w:t>M</w:t>
            </w:r>
            <w:r w:rsidR="008E3C0C">
              <w:rPr>
                <w:rFonts w:ascii="Arial" w:eastAsia="Times New Roman" w:hAnsi="Arial" w:cs="Arial"/>
                <w:bCs/>
                <w:color w:val="000000"/>
                <w:sz w:val="20"/>
                <w:szCs w:val="20"/>
                <w:lang w:eastAsia="en-GB"/>
              </w:rPr>
              <w:t xml:space="preserve">edical </w:t>
            </w:r>
            <w:r>
              <w:rPr>
                <w:rFonts w:ascii="Arial" w:eastAsia="Times New Roman" w:hAnsi="Arial" w:cs="Arial"/>
                <w:bCs/>
                <w:color w:val="000000"/>
                <w:sz w:val="20"/>
                <w:szCs w:val="20"/>
                <w:lang w:eastAsia="en-GB"/>
              </w:rPr>
              <w:t>U</w:t>
            </w:r>
            <w:r w:rsidR="008E3C0C">
              <w:rPr>
                <w:rFonts w:ascii="Arial" w:eastAsia="Times New Roman" w:hAnsi="Arial" w:cs="Arial"/>
                <w:bCs/>
                <w:color w:val="000000"/>
                <w:sz w:val="20"/>
                <w:szCs w:val="20"/>
                <w:lang w:eastAsia="en-GB"/>
              </w:rPr>
              <w:t>nit</w:t>
            </w:r>
            <w:r>
              <w:rPr>
                <w:rFonts w:ascii="Arial" w:eastAsia="Times New Roman" w:hAnsi="Arial" w:cs="Arial"/>
                <w:bCs/>
                <w:color w:val="000000"/>
                <w:sz w:val="20"/>
                <w:szCs w:val="20"/>
                <w:lang w:eastAsia="en-GB"/>
              </w:rPr>
              <w:t xml:space="preserve"> to C</w:t>
            </w:r>
            <w:r w:rsidR="008E3C0C">
              <w:rPr>
                <w:rFonts w:ascii="Arial" w:eastAsia="Times New Roman" w:hAnsi="Arial" w:cs="Arial"/>
                <w:bCs/>
                <w:color w:val="000000"/>
                <w:sz w:val="20"/>
                <w:szCs w:val="20"/>
                <w:lang w:eastAsia="en-GB"/>
              </w:rPr>
              <w:t xml:space="preserve">linical </w:t>
            </w:r>
            <w:r>
              <w:rPr>
                <w:rFonts w:ascii="Arial" w:eastAsia="Times New Roman" w:hAnsi="Arial" w:cs="Arial"/>
                <w:bCs/>
                <w:color w:val="000000"/>
                <w:sz w:val="20"/>
                <w:szCs w:val="20"/>
                <w:lang w:eastAsia="en-GB"/>
              </w:rPr>
              <w:t>D</w:t>
            </w:r>
            <w:r w:rsidR="008E3C0C">
              <w:rPr>
                <w:rFonts w:ascii="Arial" w:eastAsia="Times New Roman" w:hAnsi="Arial" w:cs="Arial"/>
                <w:bCs/>
                <w:color w:val="000000"/>
                <w:sz w:val="20"/>
                <w:szCs w:val="20"/>
                <w:lang w:eastAsia="en-GB"/>
              </w:rPr>
              <w:t xml:space="preserve">ecisions </w:t>
            </w:r>
            <w:r>
              <w:rPr>
                <w:rFonts w:ascii="Arial" w:eastAsia="Times New Roman" w:hAnsi="Arial" w:cs="Arial"/>
                <w:bCs/>
                <w:color w:val="000000"/>
                <w:sz w:val="20"/>
                <w:szCs w:val="20"/>
                <w:lang w:eastAsia="en-GB"/>
              </w:rPr>
              <w:t>U</w:t>
            </w:r>
            <w:r w:rsidR="008E3C0C">
              <w:rPr>
                <w:rFonts w:ascii="Arial" w:eastAsia="Times New Roman" w:hAnsi="Arial" w:cs="Arial"/>
                <w:bCs/>
                <w:color w:val="000000"/>
                <w:sz w:val="20"/>
                <w:szCs w:val="20"/>
                <w:lang w:eastAsia="en-GB"/>
              </w:rPr>
              <w:t>nit</w:t>
            </w:r>
            <w:r>
              <w:rPr>
                <w:rFonts w:ascii="Arial" w:eastAsia="Times New Roman" w:hAnsi="Arial" w:cs="Arial"/>
                <w:bCs/>
                <w:color w:val="000000"/>
                <w:sz w:val="20"/>
                <w:szCs w:val="20"/>
                <w:lang w:eastAsia="en-GB"/>
              </w:rPr>
              <w:t xml:space="preserve"> in CCCL and the rout</w:t>
            </w:r>
            <w:r w:rsidR="00B32E0D">
              <w:rPr>
                <w:rFonts w:ascii="Arial" w:eastAsia="Times New Roman" w:hAnsi="Arial" w:cs="Arial"/>
                <w:bCs/>
                <w:color w:val="000000"/>
                <w:sz w:val="20"/>
                <w:szCs w:val="20"/>
                <w:lang w:eastAsia="en-GB"/>
              </w:rPr>
              <w:t>e from Critical Care completed.</w:t>
            </w:r>
            <w:r w:rsidR="00E21CD3">
              <w:rPr>
                <w:rFonts w:ascii="Arial" w:eastAsia="Times New Roman" w:hAnsi="Arial" w:cs="Arial"/>
                <w:bCs/>
                <w:color w:val="000000"/>
                <w:sz w:val="20"/>
                <w:szCs w:val="20"/>
                <w:lang w:eastAsia="en-GB"/>
              </w:rPr>
              <w:t xml:space="preserve">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Separate transfer SOP developed for L</w:t>
            </w:r>
            <w:r w:rsidR="008E3C0C">
              <w:rPr>
                <w:rFonts w:ascii="Arial" w:eastAsia="Times New Roman" w:hAnsi="Arial" w:cs="Arial"/>
                <w:bCs/>
                <w:color w:val="000000"/>
                <w:sz w:val="20"/>
                <w:szCs w:val="20"/>
                <w:lang w:eastAsia="en-GB"/>
              </w:rPr>
              <w:t xml:space="preserve">iverpool </w:t>
            </w:r>
            <w:r>
              <w:rPr>
                <w:rFonts w:ascii="Arial" w:eastAsia="Times New Roman" w:hAnsi="Arial" w:cs="Arial"/>
                <w:bCs/>
                <w:color w:val="000000"/>
                <w:sz w:val="20"/>
                <w:szCs w:val="20"/>
                <w:lang w:eastAsia="en-GB"/>
              </w:rPr>
              <w:t>D</w:t>
            </w:r>
            <w:r w:rsidR="008E3C0C">
              <w:rPr>
                <w:rFonts w:ascii="Arial" w:eastAsia="Times New Roman" w:hAnsi="Arial" w:cs="Arial"/>
                <w:bCs/>
                <w:color w:val="000000"/>
                <w:sz w:val="20"/>
                <w:szCs w:val="20"/>
                <w:lang w:eastAsia="en-GB"/>
              </w:rPr>
              <w:t xml:space="preserve">ental </w:t>
            </w:r>
            <w:r>
              <w:rPr>
                <w:rFonts w:ascii="Arial" w:eastAsia="Times New Roman" w:hAnsi="Arial" w:cs="Arial"/>
                <w:bCs/>
                <w:color w:val="000000"/>
                <w:sz w:val="20"/>
                <w:szCs w:val="20"/>
                <w:lang w:eastAsia="en-GB"/>
              </w:rPr>
              <w:t>H</w:t>
            </w:r>
            <w:r w:rsidR="008E3C0C">
              <w:rPr>
                <w:rFonts w:ascii="Arial" w:eastAsia="Times New Roman" w:hAnsi="Arial" w:cs="Arial"/>
                <w:bCs/>
                <w:color w:val="000000"/>
                <w:sz w:val="20"/>
                <w:szCs w:val="20"/>
                <w:lang w:eastAsia="en-GB"/>
              </w:rPr>
              <w:t>ospital</w:t>
            </w:r>
            <w:r>
              <w:rPr>
                <w:rFonts w:ascii="Arial" w:eastAsia="Times New Roman" w:hAnsi="Arial" w:cs="Arial"/>
                <w:bCs/>
                <w:color w:val="000000"/>
                <w:sz w:val="20"/>
                <w:szCs w:val="20"/>
                <w:lang w:eastAsia="en-GB"/>
              </w:rPr>
              <w:t xml:space="preserve">. To be referenced in overarching SOP.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Clarification received from</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NWAS on the transport / type of transfer required and referenced in draft SOP.</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Guidance regarding I</w:t>
            </w:r>
            <w:r w:rsidR="008E3C0C">
              <w:rPr>
                <w:rFonts w:ascii="Arial" w:eastAsia="Times New Roman" w:hAnsi="Arial" w:cs="Arial"/>
                <w:bCs/>
                <w:color w:val="000000"/>
                <w:sz w:val="20"/>
                <w:szCs w:val="20"/>
                <w:lang w:eastAsia="en-GB"/>
              </w:rPr>
              <w:t xml:space="preserve">nfection </w:t>
            </w:r>
            <w:r>
              <w:rPr>
                <w:rFonts w:ascii="Arial" w:eastAsia="Times New Roman" w:hAnsi="Arial" w:cs="Arial"/>
                <w:bCs/>
                <w:color w:val="000000"/>
                <w:sz w:val="20"/>
                <w:szCs w:val="20"/>
                <w:lang w:eastAsia="en-GB"/>
              </w:rPr>
              <w:t>P</w:t>
            </w:r>
            <w:r w:rsidR="008E3C0C">
              <w:rPr>
                <w:rFonts w:ascii="Arial" w:eastAsia="Times New Roman" w:hAnsi="Arial" w:cs="Arial"/>
                <w:bCs/>
                <w:color w:val="000000"/>
                <w:sz w:val="20"/>
                <w:szCs w:val="20"/>
                <w:lang w:eastAsia="en-GB"/>
              </w:rPr>
              <w:t xml:space="preserve">revention and </w:t>
            </w:r>
            <w:r>
              <w:rPr>
                <w:rFonts w:ascii="Arial" w:eastAsia="Times New Roman" w:hAnsi="Arial" w:cs="Arial"/>
                <w:bCs/>
                <w:color w:val="000000"/>
                <w:sz w:val="20"/>
                <w:szCs w:val="20"/>
                <w:lang w:eastAsia="en-GB"/>
              </w:rPr>
              <w:t>C</w:t>
            </w:r>
            <w:r w:rsidR="008E3C0C">
              <w:rPr>
                <w:rFonts w:ascii="Arial" w:eastAsia="Times New Roman" w:hAnsi="Arial" w:cs="Arial"/>
                <w:bCs/>
                <w:color w:val="000000"/>
                <w:sz w:val="20"/>
                <w:szCs w:val="20"/>
                <w:lang w:eastAsia="en-GB"/>
              </w:rPr>
              <w:t>ontrol</w:t>
            </w:r>
            <w:r>
              <w:rPr>
                <w:rFonts w:ascii="Arial" w:eastAsia="Times New Roman" w:hAnsi="Arial" w:cs="Arial"/>
                <w:bCs/>
                <w:color w:val="000000"/>
                <w:sz w:val="20"/>
                <w:szCs w:val="20"/>
                <w:lang w:eastAsia="en-GB"/>
              </w:rPr>
              <w:t xml:space="preserve"> / COVID status added to SOP.</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SOP discussed at CCC-L programme board (08.06.20) and noted at </w:t>
            </w:r>
            <w:r w:rsidR="008E3C0C">
              <w:rPr>
                <w:rFonts w:ascii="Arial" w:eastAsia="Times New Roman" w:hAnsi="Arial" w:cs="Arial"/>
                <w:bCs/>
                <w:color w:val="000000"/>
                <w:sz w:val="20"/>
                <w:szCs w:val="20"/>
                <w:lang w:eastAsia="en-GB"/>
              </w:rPr>
              <w:t>Clinical and Operational Group</w:t>
            </w:r>
            <w:r>
              <w:rPr>
                <w:rFonts w:ascii="Arial" w:eastAsia="Times New Roman" w:hAnsi="Arial" w:cs="Arial"/>
                <w:bCs/>
                <w:color w:val="000000"/>
                <w:sz w:val="20"/>
                <w:szCs w:val="20"/>
                <w:lang w:eastAsia="en-GB"/>
              </w:rPr>
              <w:t xml:space="preserve"> (10.06.20).</w:t>
            </w:r>
            <w:r w:rsidR="00E21CD3">
              <w:rPr>
                <w:rFonts w:ascii="Arial" w:eastAsia="Times New Roman" w:hAnsi="Arial" w:cs="Arial"/>
                <w:bCs/>
                <w:color w:val="000000"/>
                <w:sz w:val="20"/>
                <w:szCs w:val="20"/>
                <w:lang w:eastAsia="en-GB"/>
              </w:rPr>
              <w:t xml:space="preserve"> </w:t>
            </w:r>
          </w:p>
          <w:p w:rsidR="00EC3719" w:rsidRPr="005D024D" w:rsidRDefault="00E21CD3" w:rsidP="00E0327E">
            <w:pPr>
              <w:pStyle w:val="ListParagraph"/>
              <w:spacing w:after="0" w:line="240" w:lineRule="auto"/>
              <w:ind w:left="176"/>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  </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4B3E59" w:rsidRDefault="00EC3719" w:rsidP="003478F7">
            <w:pPr>
              <w:spacing w:after="0" w:line="240" w:lineRule="auto"/>
              <w:rPr>
                <w:rFonts w:ascii="Arial" w:eastAsia="Times New Roman" w:hAnsi="Arial" w:cs="Arial"/>
                <w:bCs/>
                <w:color w:val="FFFFFF" w:themeColor="background1"/>
                <w:sz w:val="20"/>
                <w:szCs w:val="20"/>
                <w:lang w:eastAsia="en-GB"/>
              </w:rPr>
            </w:pPr>
            <w:r>
              <w:rPr>
                <w:rFonts w:ascii="Arial" w:eastAsia="Times New Roman" w:hAnsi="Arial" w:cs="Arial"/>
                <w:bCs/>
                <w:sz w:val="20"/>
                <w:szCs w:val="20"/>
                <w:lang w:eastAsia="en-GB"/>
              </w:rPr>
              <w:t>Green - a</w:t>
            </w:r>
            <w:r w:rsidRPr="00594D60">
              <w:rPr>
                <w:rFonts w:ascii="Arial" w:eastAsia="Times New Roman" w:hAnsi="Arial" w:cs="Arial"/>
                <w:bCs/>
                <w:sz w:val="20"/>
                <w:szCs w:val="20"/>
                <w:lang w:eastAsia="en-GB"/>
              </w:rPr>
              <w:t>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To collate feedback from CCC &amp; LUHFT colleagues to finalise SOP for sign off across both organisations</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Pathway for patients attending LUHFT AED and who require transfer to CCC-L to be drafted and added to SOP.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Confirm the transfer checkl</w:t>
            </w:r>
            <w:r w:rsidR="00B32E0D">
              <w:rPr>
                <w:rFonts w:ascii="Arial" w:eastAsia="Times New Roman" w:hAnsi="Arial" w:cs="Arial"/>
                <w:bCs/>
                <w:color w:val="000000"/>
                <w:sz w:val="20"/>
                <w:szCs w:val="20"/>
                <w:lang w:eastAsia="en-GB"/>
              </w:rPr>
              <w:t>ist &amp; documentation to be used.</w:t>
            </w:r>
          </w:p>
          <w:p w:rsidR="00EC3719" w:rsidRPr="001A3A2B" w:rsidRDefault="00EC3719" w:rsidP="001A3A2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To obtain final review from LUHFT AED / AMU colleagues and sign-off final SOP at CCC-L programme board on 22.06.20.</w:t>
            </w:r>
          </w:p>
        </w:tc>
      </w:tr>
      <w:tr w:rsidR="00836E5D" w:rsidRPr="00BC7876" w:rsidTr="001A3A2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836E5D" w:rsidRDefault="00836E5D"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Services required from Royal</w:t>
            </w:r>
          </w:p>
          <w:p w:rsidR="00836E5D" w:rsidRDefault="00836E5D" w:rsidP="00007F8E">
            <w:pPr>
              <w:spacing w:after="0" w:line="240" w:lineRule="auto"/>
              <w:rPr>
                <w:rFonts w:ascii="Arial" w:eastAsia="Times New Roman" w:hAnsi="Arial" w:cs="Arial"/>
                <w:b/>
                <w:bCs/>
                <w:color w:val="000000"/>
                <w:sz w:val="20"/>
                <w:szCs w:val="20"/>
                <w:lang w:eastAsia="en-GB"/>
              </w:rPr>
            </w:pPr>
          </w:p>
          <w:p w:rsidR="00836E5D" w:rsidRPr="00BC7876" w:rsidRDefault="00836E5D"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836E5D" w:rsidRPr="004E7D3E" w:rsidRDefault="00836E5D"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Tom Pharaoh</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836E5D" w:rsidRDefault="00836E5D" w:rsidP="00F22448">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Detailed work to-date to develop SLA with LUHFT</w:t>
            </w:r>
          </w:p>
          <w:p w:rsidR="00836E5D" w:rsidRDefault="00836E5D"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Financial negotiations underway </w:t>
            </w:r>
          </w:p>
          <w:p w:rsidR="00D05203" w:rsidRDefault="00D05203"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Revised list of services required reviewed by </w:t>
            </w:r>
            <w:r>
              <w:rPr>
                <w:rFonts w:ascii="Arial" w:eastAsia="Times New Roman" w:hAnsi="Arial" w:cs="Arial"/>
                <w:bCs/>
                <w:color w:val="000000"/>
                <w:sz w:val="20"/>
                <w:szCs w:val="20"/>
                <w:lang w:eastAsia="en-GB"/>
              </w:rPr>
              <w:lastRenderedPageBreak/>
              <w:t>Programme Board and sent to LUHFT with supporting documentation</w:t>
            </w:r>
          </w:p>
          <w:p w:rsidR="001427EB" w:rsidRDefault="001427EB"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LUHFT response received – largely positive that services will be in place – CCC response drafted in light of revised move date position </w:t>
            </w:r>
          </w:p>
          <w:p w:rsidR="001A3A2B" w:rsidRDefault="001A3A2B"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List of names of LUHFT staff seeking building orientation received </w:t>
            </w:r>
          </w:p>
          <w:p w:rsidR="00B32E0D" w:rsidRDefault="00B32E0D"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Orientation of LUHFT staff commenced 12/06</w:t>
            </w:r>
          </w:p>
          <w:p w:rsidR="00B32E0D" w:rsidRPr="00F22448" w:rsidRDefault="008E3C0C" w:rsidP="004B3E59">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Standard operating procedure (</w:t>
            </w:r>
            <w:r w:rsidR="00B32E0D">
              <w:rPr>
                <w:rFonts w:ascii="Arial" w:eastAsia="Times New Roman" w:hAnsi="Arial" w:cs="Arial"/>
                <w:bCs/>
                <w:color w:val="000000"/>
                <w:sz w:val="20"/>
                <w:szCs w:val="20"/>
                <w:lang w:eastAsia="en-GB"/>
              </w:rPr>
              <w:t>SOP</w:t>
            </w:r>
            <w:r>
              <w:rPr>
                <w:rFonts w:ascii="Arial" w:eastAsia="Times New Roman" w:hAnsi="Arial" w:cs="Arial"/>
                <w:bCs/>
                <w:color w:val="000000"/>
                <w:sz w:val="20"/>
                <w:szCs w:val="20"/>
                <w:lang w:eastAsia="en-GB"/>
              </w:rPr>
              <w:t>)</w:t>
            </w:r>
            <w:r w:rsidR="00B32E0D">
              <w:rPr>
                <w:rFonts w:ascii="Arial" w:eastAsia="Times New Roman" w:hAnsi="Arial" w:cs="Arial"/>
                <w:bCs/>
                <w:color w:val="000000"/>
                <w:sz w:val="20"/>
                <w:szCs w:val="20"/>
                <w:lang w:eastAsia="en-GB"/>
              </w:rPr>
              <w:t xml:space="preserve"> development progressing well </w:t>
            </w:r>
          </w:p>
          <w:p w:rsidR="00836E5D" w:rsidRPr="004E7D3E" w:rsidRDefault="00836E5D" w:rsidP="004B3E59">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836E5D" w:rsidRPr="004B3E59" w:rsidRDefault="00913D86" w:rsidP="004B3E59">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Green - amber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D05203" w:rsidRDefault="001427EB" w:rsidP="00D0520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Ongoing twice-weekly calls with LUHFT team </w:t>
            </w:r>
          </w:p>
          <w:p w:rsidR="001427EB" w:rsidRDefault="001427EB" w:rsidP="00D0520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Development of detailed SOPs outlining how the trusts and services will work together</w:t>
            </w:r>
          </w:p>
          <w:p w:rsidR="001A3A2B" w:rsidRPr="00AB0368" w:rsidRDefault="001A3A2B" w:rsidP="00D05203">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Include LUHFT staff in orientation programme </w:t>
            </w:r>
          </w:p>
          <w:p w:rsidR="00AB0368" w:rsidRPr="00F22448" w:rsidRDefault="00AB0368" w:rsidP="001427EB">
            <w:pPr>
              <w:pStyle w:val="ListParagraph"/>
              <w:spacing w:after="0" w:line="240" w:lineRule="auto"/>
              <w:ind w:left="176"/>
              <w:rPr>
                <w:rFonts w:ascii="Arial" w:eastAsia="Times New Roman" w:hAnsi="Arial" w:cs="Arial"/>
                <w:bCs/>
                <w:color w:val="000000"/>
                <w:sz w:val="20"/>
                <w:szCs w:val="20"/>
                <w:lang w:eastAsia="en-GB"/>
              </w:rPr>
            </w:pPr>
          </w:p>
        </w:tc>
      </w:tr>
      <w:tr w:rsidR="00EC3719" w:rsidRPr="00BC7876" w:rsidTr="001A3A2B">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Labs </w:t>
            </w:r>
          </w:p>
          <w:p w:rsidR="00EC3719" w:rsidRDefault="00EC3719" w:rsidP="00007F8E">
            <w:pPr>
              <w:spacing w:after="0" w:line="240" w:lineRule="auto"/>
              <w:rPr>
                <w:rFonts w:ascii="Arial" w:eastAsia="Times New Roman" w:hAnsi="Arial" w:cs="Arial"/>
                <w:b/>
                <w:bCs/>
                <w:color w:val="000000"/>
                <w:sz w:val="20"/>
                <w:szCs w:val="20"/>
                <w:lang w:eastAsia="en-GB"/>
              </w:rPr>
            </w:pPr>
          </w:p>
          <w:p w:rsidR="00EC3719" w:rsidRDefault="00EC3719" w:rsidP="00007F8E">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Pr="004E7D3E" w:rsidRDefault="00EC3719" w:rsidP="00007F8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Mel Warwick</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071C5C">
              <w:rPr>
                <w:rFonts w:ascii="Arial" w:eastAsia="Times New Roman" w:hAnsi="Arial" w:cs="Arial"/>
                <w:bCs/>
                <w:color w:val="000000"/>
                <w:sz w:val="20"/>
                <w:szCs w:val="20"/>
                <w:lang w:eastAsia="en-GB"/>
              </w:rPr>
              <w:t>Agreement from LUHFT to deliver Transfusion training for priority staff prior to move. Staff numbers for training sent to LUHFT.</w:t>
            </w:r>
            <w:r>
              <w:rPr>
                <w:rFonts w:ascii="Arial" w:eastAsia="Times New Roman" w:hAnsi="Arial" w:cs="Arial"/>
                <w:bCs/>
                <w:color w:val="000000"/>
                <w:sz w:val="20"/>
                <w:szCs w:val="20"/>
                <w:lang w:eastAsia="en-GB"/>
              </w:rPr>
              <w:t xml:space="preserve"> Escalated to LUHFT 21.05.20 to ensure this is given priority.</w:t>
            </w:r>
          </w:p>
          <w:p w:rsidR="00EC3719" w:rsidRPr="00071C5C"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Internal training on the new blood transfusion process commenced with S</w:t>
            </w:r>
            <w:r w:rsidR="00C07DB0">
              <w:rPr>
                <w:rFonts w:ascii="Arial" w:eastAsia="Times New Roman" w:hAnsi="Arial" w:cs="Arial"/>
                <w:bCs/>
                <w:color w:val="000000"/>
                <w:sz w:val="20"/>
                <w:szCs w:val="20"/>
                <w:lang w:eastAsia="en-GB"/>
              </w:rPr>
              <w:t xml:space="preserve">olid </w:t>
            </w:r>
            <w:r>
              <w:rPr>
                <w:rFonts w:ascii="Arial" w:eastAsia="Times New Roman" w:hAnsi="Arial" w:cs="Arial"/>
                <w:bCs/>
                <w:color w:val="000000"/>
                <w:sz w:val="20"/>
                <w:szCs w:val="20"/>
                <w:lang w:eastAsia="en-GB"/>
              </w:rPr>
              <w:t>T</w:t>
            </w:r>
            <w:r w:rsidR="00C07DB0">
              <w:rPr>
                <w:rFonts w:ascii="Arial" w:eastAsia="Times New Roman" w:hAnsi="Arial" w:cs="Arial"/>
                <w:bCs/>
                <w:color w:val="000000"/>
                <w:sz w:val="20"/>
                <w:szCs w:val="20"/>
                <w:lang w:eastAsia="en-GB"/>
              </w:rPr>
              <w:t>umour</w:t>
            </w:r>
            <w:r>
              <w:rPr>
                <w:rFonts w:ascii="Arial" w:eastAsia="Times New Roman" w:hAnsi="Arial" w:cs="Arial"/>
                <w:bCs/>
                <w:color w:val="000000"/>
                <w:sz w:val="20"/>
                <w:szCs w:val="20"/>
                <w:lang w:eastAsia="en-GB"/>
              </w:rPr>
              <w:t xml:space="preserve"> staff.</w:t>
            </w:r>
          </w:p>
          <w:p w:rsidR="00EC3719" w:rsidRPr="00E0327E"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071C5C">
              <w:rPr>
                <w:rFonts w:ascii="Arial" w:eastAsia="Times New Roman" w:hAnsi="Arial" w:cs="Arial"/>
                <w:bCs/>
                <w:color w:val="000000"/>
                <w:sz w:val="20"/>
                <w:szCs w:val="20"/>
                <w:lang w:eastAsia="en-GB"/>
              </w:rPr>
              <w:t>S</w:t>
            </w:r>
            <w:r w:rsidR="00E97050">
              <w:rPr>
                <w:rFonts w:ascii="Arial" w:eastAsia="Times New Roman" w:hAnsi="Arial" w:cs="Arial"/>
                <w:bCs/>
                <w:color w:val="000000"/>
                <w:sz w:val="20"/>
                <w:szCs w:val="20"/>
                <w:lang w:eastAsia="en-GB"/>
              </w:rPr>
              <w:t xml:space="preserve">tandard </w:t>
            </w:r>
            <w:r w:rsidRPr="00071C5C">
              <w:rPr>
                <w:rFonts w:ascii="Arial" w:eastAsia="Times New Roman" w:hAnsi="Arial" w:cs="Arial"/>
                <w:bCs/>
                <w:color w:val="000000"/>
                <w:sz w:val="20"/>
                <w:szCs w:val="20"/>
                <w:lang w:eastAsia="en-GB"/>
              </w:rPr>
              <w:t>O</w:t>
            </w:r>
            <w:r w:rsidR="00E97050">
              <w:rPr>
                <w:rFonts w:ascii="Arial" w:eastAsia="Times New Roman" w:hAnsi="Arial" w:cs="Arial"/>
                <w:bCs/>
                <w:color w:val="000000"/>
                <w:sz w:val="20"/>
                <w:szCs w:val="20"/>
                <w:lang w:eastAsia="en-GB"/>
              </w:rPr>
              <w:t xml:space="preserve">perating </w:t>
            </w:r>
            <w:r w:rsidRPr="00071C5C">
              <w:rPr>
                <w:rFonts w:ascii="Arial" w:eastAsia="Times New Roman" w:hAnsi="Arial" w:cs="Arial"/>
                <w:bCs/>
                <w:color w:val="000000"/>
                <w:sz w:val="20"/>
                <w:szCs w:val="20"/>
                <w:lang w:eastAsia="en-GB"/>
              </w:rPr>
              <w:t>P</w:t>
            </w:r>
            <w:r w:rsidR="00E97050">
              <w:rPr>
                <w:rFonts w:ascii="Arial" w:eastAsia="Times New Roman" w:hAnsi="Arial" w:cs="Arial"/>
                <w:bCs/>
                <w:color w:val="000000"/>
                <w:sz w:val="20"/>
                <w:szCs w:val="20"/>
                <w:lang w:eastAsia="en-GB"/>
              </w:rPr>
              <w:t>rocedures (</w:t>
            </w:r>
            <w:r w:rsidRPr="00071C5C">
              <w:rPr>
                <w:rFonts w:ascii="Arial" w:eastAsia="Times New Roman" w:hAnsi="Arial" w:cs="Arial"/>
                <w:bCs/>
                <w:color w:val="000000"/>
                <w:sz w:val="20"/>
                <w:szCs w:val="20"/>
                <w:lang w:eastAsia="en-GB"/>
              </w:rPr>
              <w:t>S</w:t>
            </w:r>
            <w:r w:rsidR="00E97050">
              <w:rPr>
                <w:rFonts w:ascii="Arial" w:eastAsia="Times New Roman" w:hAnsi="Arial" w:cs="Arial"/>
                <w:bCs/>
                <w:color w:val="000000"/>
                <w:sz w:val="20"/>
                <w:szCs w:val="20"/>
                <w:lang w:eastAsia="en-GB"/>
              </w:rPr>
              <w:t>OPs)</w:t>
            </w:r>
            <w:r w:rsidRPr="00071C5C">
              <w:rPr>
                <w:rFonts w:ascii="Arial" w:eastAsia="Times New Roman" w:hAnsi="Arial" w:cs="Arial"/>
                <w:bCs/>
                <w:color w:val="000000"/>
                <w:sz w:val="20"/>
                <w:szCs w:val="20"/>
                <w:lang w:eastAsia="en-GB"/>
              </w:rPr>
              <w:t xml:space="preserve"> for ICNET I</w:t>
            </w:r>
            <w:r w:rsidR="00E97050">
              <w:rPr>
                <w:rFonts w:ascii="Arial" w:eastAsia="Times New Roman" w:hAnsi="Arial" w:cs="Arial"/>
                <w:bCs/>
                <w:color w:val="000000"/>
                <w:sz w:val="20"/>
                <w:szCs w:val="20"/>
                <w:lang w:eastAsia="en-GB"/>
              </w:rPr>
              <w:t xml:space="preserve">nfection </w:t>
            </w:r>
            <w:r w:rsidRPr="00071C5C">
              <w:rPr>
                <w:rFonts w:ascii="Arial" w:eastAsia="Times New Roman" w:hAnsi="Arial" w:cs="Arial"/>
                <w:bCs/>
                <w:color w:val="000000"/>
                <w:sz w:val="20"/>
                <w:szCs w:val="20"/>
                <w:lang w:eastAsia="en-GB"/>
              </w:rPr>
              <w:t>P</w:t>
            </w:r>
            <w:r w:rsidR="00E97050">
              <w:rPr>
                <w:rFonts w:ascii="Arial" w:eastAsia="Times New Roman" w:hAnsi="Arial" w:cs="Arial"/>
                <w:bCs/>
                <w:color w:val="000000"/>
                <w:sz w:val="20"/>
                <w:szCs w:val="20"/>
                <w:lang w:eastAsia="en-GB"/>
              </w:rPr>
              <w:t xml:space="preserve">revention </w:t>
            </w:r>
            <w:r w:rsidR="008E3C0C">
              <w:rPr>
                <w:rFonts w:ascii="Arial" w:eastAsia="Times New Roman" w:hAnsi="Arial" w:cs="Arial"/>
                <w:bCs/>
                <w:color w:val="000000"/>
                <w:sz w:val="20"/>
                <w:szCs w:val="20"/>
                <w:lang w:eastAsia="en-GB"/>
              </w:rPr>
              <w:t xml:space="preserve">and </w:t>
            </w:r>
            <w:r w:rsidRPr="00071C5C">
              <w:rPr>
                <w:rFonts w:ascii="Arial" w:eastAsia="Times New Roman" w:hAnsi="Arial" w:cs="Arial"/>
                <w:bCs/>
                <w:color w:val="000000"/>
                <w:sz w:val="20"/>
                <w:szCs w:val="20"/>
                <w:lang w:eastAsia="en-GB"/>
              </w:rPr>
              <w:t>C</w:t>
            </w:r>
            <w:r w:rsidR="00E97050">
              <w:rPr>
                <w:rFonts w:ascii="Arial" w:eastAsia="Times New Roman" w:hAnsi="Arial" w:cs="Arial"/>
                <w:bCs/>
                <w:color w:val="000000"/>
                <w:sz w:val="20"/>
                <w:szCs w:val="20"/>
                <w:lang w:eastAsia="en-GB"/>
              </w:rPr>
              <w:t>ontrol (IPC)</w:t>
            </w:r>
            <w:r w:rsidRPr="00071C5C">
              <w:rPr>
                <w:rFonts w:ascii="Arial" w:eastAsia="Times New Roman" w:hAnsi="Arial" w:cs="Arial"/>
                <w:bCs/>
                <w:color w:val="000000"/>
                <w:sz w:val="20"/>
                <w:szCs w:val="20"/>
                <w:lang w:eastAsia="en-GB"/>
              </w:rPr>
              <w:t xml:space="preserve"> system &amp; Blood 360 transfusion system </w:t>
            </w:r>
            <w:r>
              <w:rPr>
                <w:rFonts w:ascii="Arial" w:eastAsia="Times New Roman" w:hAnsi="Arial" w:cs="Arial"/>
                <w:bCs/>
                <w:color w:val="000000"/>
                <w:sz w:val="20"/>
                <w:szCs w:val="20"/>
                <w:lang w:eastAsia="en-GB"/>
              </w:rPr>
              <w:t>agreed and signed off at C</w:t>
            </w:r>
            <w:r w:rsidR="00E97050">
              <w:rPr>
                <w:rFonts w:ascii="Arial" w:eastAsia="Times New Roman" w:hAnsi="Arial" w:cs="Arial"/>
                <w:bCs/>
                <w:color w:val="000000"/>
                <w:sz w:val="20"/>
                <w:szCs w:val="20"/>
                <w:lang w:eastAsia="en-GB"/>
              </w:rPr>
              <w:t xml:space="preserve">linical and </w:t>
            </w:r>
            <w:r>
              <w:rPr>
                <w:rFonts w:ascii="Arial" w:eastAsia="Times New Roman" w:hAnsi="Arial" w:cs="Arial"/>
                <w:bCs/>
                <w:color w:val="000000"/>
                <w:sz w:val="20"/>
                <w:szCs w:val="20"/>
                <w:lang w:eastAsia="en-GB"/>
              </w:rPr>
              <w:t>O</w:t>
            </w:r>
            <w:r w:rsidR="00E97050">
              <w:rPr>
                <w:rFonts w:ascii="Arial" w:eastAsia="Times New Roman" w:hAnsi="Arial" w:cs="Arial"/>
                <w:bCs/>
                <w:color w:val="000000"/>
                <w:sz w:val="20"/>
                <w:szCs w:val="20"/>
                <w:lang w:eastAsia="en-GB"/>
              </w:rPr>
              <w:t xml:space="preserve">perational </w:t>
            </w:r>
            <w:r>
              <w:rPr>
                <w:rFonts w:ascii="Arial" w:eastAsia="Times New Roman" w:hAnsi="Arial" w:cs="Arial"/>
                <w:bCs/>
                <w:color w:val="000000"/>
                <w:sz w:val="20"/>
                <w:szCs w:val="20"/>
                <w:lang w:eastAsia="en-GB"/>
              </w:rPr>
              <w:t>G</w:t>
            </w:r>
            <w:r w:rsidR="00E97050">
              <w:rPr>
                <w:rFonts w:ascii="Arial" w:eastAsia="Times New Roman" w:hAnsi="Arial" w:cs="Arial"/>
                <w:bCs/>
                <w:color w:val="000000"/>
                <w:sz w:val="20"/>
                <w:szCs w:val="20"/>
                <w:lang w:eastAsia="en-GB"/>
              </w:rPr>
              <w:t>roup (COG)</w:t>
            </w:r>
            <w:r>
              <w:rPr>
                <w:rFonts w:ascii="Arial" w:eastAsia="Times New Roman" w:hAnsi="Arial" w:cs="Arial"/>
                <w:bCs/>
                <w:color w:val="000000"/>
                <w:sz w:val="20"/>
                <w:szCs w:val="20"/>
                <w:lang w:eastAsia="en-GB"/>
              </w:rPr>
              <w:t>.</w:t>
            </w:r>
          </w:p>
          <w:p w:rsidR="00EC3719" w:rsidRPr="004E0B2A" w:rsidRDefault="00E97050"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Point of Care Testing (</w:t>
            </w:r>
            <w:r w:rsidR="00EC3719" w:rsidRPr="004E0B2A">
              <w:rPr>
                <w:rFonts w:ascii="Arial" w:eastAsia="Times New Roman" w:hAnsi="Arial" w:cs="Arial"/>
                <w:bCs/>
                <w:color w:val="000000"/>
                <w:sz w:val="20"/>
                <w:szCs w:val="20"/>
                <w:lang w:eastAsia="en-GB"/>
              </w:rPr>
              <w:t>POCT</w:t>
            </w:r>
            <w:r>
              <w:rPr>
                <w:rFonts w:ascii="Arial" w:eastAsia="Times New Roman" w:hAnsi="Arial" w:cs="Arial"/>
                <w:bCs/>
                <w:color w:val="000000"/>
                <w:sz w:val="20"/>
                <w:szCs w:val="20"/>
                <w:lang w:eastAsia="en-GB"/>
              </w:rPr>
              <w:t>)</w:t>
            </w:r>
            <w:r w:rsidR="00EC3719" w:rsidRPr="004E0B2A">
              <w:rPr>
                <w:rFonts w:ascii="Arial" w:eastAsia="Times New Roman" w:hAnsi="Arial" w:cs="Arial"/>
                <w:bCs/>
                <w:color w:val="000000"/>
                <w:sz w:val="20"/>
                <w:szCs w:val="20"/>
                <w:lang w:eastAsia="en-GB"/>
              </w:rPr>
              <w:t xml:space="preserve"> equipment received by L</w:t>
            </w:r>
            <w:r>
              <w:rPr>
                <w:rFonts w:ascii="Arial" w:eastAsia="Times New Roman" w:hAnsi="Arial" w:cs="Arial"/>
                <w:bCs/>
                <w:color w:val="000000"/>
                <w:sz w:val="20"/>
                <w:szCs w:val="20"/>
                <w:lang w:eastAsia="en-GB"/>
              </w:rPr>
              <w:t xml:space="preserve">iverpool </w:t>
            </w:r>
            <w:r w:rsidR="00EC3719" w:rsidRPr="004E0B2A">
              <w:rPr>
                <w:rFonts w:ascii="Arial" w:eastAsia="Times New Roman" w:hAnsi="Arial" w:cs="Arial"/>
                <w:bCs/>
                <w:color w:val="000000"/>
                <w:sz w:val="20"/>
                <w:szCs w:val="20"/>
                <w:lang w:eastAsia="en-GB"/>
              </w:rPr>
              <w:t>C</w:t>
            </w:r>
            <w:r>
              <w:rPr>
                <w:rFonts w:ascii="Arial" w:eastAsia="Times New Roman" w:hAnsi="Arial" w:cs="Arial"/>
                <w:bCs/>
                <w:color w:val="000000"/>
                <w:sz w:val="20"/>
                <w:szCs w:val="20"/>
                <w:lang w:eastAsia="en-GB"/>
              </w:rPr>
              <w:t xml:space="preserve">linical </w:t>
            </w:r>
            <w:r w:rsidR="00EC3719" w:rsidRPr="004E0B2A">
              <w:rPr>
                <w:rFonts w:ascii="Arial" w:eastAsia="Times New Roman" w:hAnsi="Arial" w:cs="Arial"/>
                <w:bCs/>
                <w:color w:val="000000"/>
                <w:sz w:val="20"/>
                <w:szCs w:val="20"/>
                <w:lang w:eastAsia="en-GB"/>
              </w:rPr>
              <w:t>L</w:t>
            </w:r>
            <w:r>
              <w:rPr>
                <w:rFonts w:ascii="Arial" w:eastAsia="Times New Roman" w:hAnsi="Arial" w:cs="Arial"/>
                <w:bCs/>
                <w:color w:val="000000"/>
                <w:sz w:val="20"/>
                <w:szCs w:val="20"/>
                <w:lang w:eastAsia="en-GB"/>
              </w:rPr>
              <w:t>aboratories (LCL)</w:t>
            </w:r>
            <w:r w:rsidR="00EC3719" w:rsidRPr="004E0B2A">
              <w:rPr>
                <w:rFonts w:ascii="Arial" w:eastAsia="Times New Roman" w:hAnsi="Arial" w:cs="Arial"/>
                <w:bCs/>
                <w:color w:val="000000"/>
                <w:sz w:val="20"/>
                <w:szCs w:val="20"/>
                <w:lang w:eastAsia="en-GB"/>
              </w:rPr>
              <w:t xml:space="preserve"> including</w:t>
            </w:r>
            <w:r w:rsidR="00EC3719">
              <w:rPr>
                <w:rFonts w:ascii="Arial" w:eastAsia="Times New Roman" w:hAnsi="Arial" w:cs="Arial"/>
                <w:bCs/>
                <w:color w:val="000000"/>
                <w:sz w:val="20"/>
                <w:szCs w:val="20"/>
                <w:lang w:eastAsia="en-GB"/>
              </w:rPr>
              <w:t xml:space="preserve"> creatinine &amp; Ketone monitors.</w:t>
            </w:r>
          </w:p>
          <w:p w:rsidR="00EC3719" w:rsidRPr="00071C5C"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071C5C">
              <w:rPr>
                <w:rFonts w:ascii="Arial" w:eastAsia="Times New Roman" w:hAnsi="Arial" w:cs="Arial"/>
                <w:bCs/>
                <w:color w:val="000000"/>
                <w:sz w:val="20"/>
                <w:szCs w:val="20"/>
                <w:lang w:eastAsia="en-GB"/>
              </w:rPr>
              <w:t>Confirmation received from Cravens Funeral Directors to transport deceased patients from CCC-L to RLUH Mortuary from 16.05.20. Service specification dra</w:t>
            </w:r>
            <w:r>
              <w:rPr>
                <w:rFonts w:ascii="Arial" w:eastAsia="Times New Roman" w:hAnsi="Arial" w:cs="Arial"/>
                <w:bCs/>
                <w:color w:val="000000"/>
                <w:sz w:val="20"/>
                <w:szCs w:val="20"/>
                <w:lang w:eastAsia="en-GB"/>
              </w:rPr>
              <w:t xml:space="preserve">fted and approved by Cravens. </w:t>
            </w:r>
            <w:r w:rsidRPr="00071C5C">
              <w:rPr>
                <w:rFonts w:ascii="Arial" w:eastAsia="Times New Roman" w:hAnsi="Arial" w:cs="Arial"/>
                <w:bCs/>
                <w:color w:val="000000"/>
                <w:sz w:val="20"/>
                <w:szCs w:val="20"/>
                <w:lang w:eastAsia="en-GB"/>
              </w:rPr>
              <w:t>Mitigation now in place to address mortuary capacity.</w:t>
            </w:r>
          </w:p>
          <w:p w:rsidR="00EC3719" w:rsidRPr="001A3A2B"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1A3A2B">
              <w:rPr>
                <w:rFonts w:ascii="Arial" w:eastAsia="Times New Roman" w:hAnsi="Arial" w:cs="Arial"/>
                <w:bCs/>
                <w:color w:val="000000"/>
                <w:sz w:val="20"/>
                <w:szCs w:val="20"/>
                <w:lang w:eastAsia="en-GB"/>
              </w:rPr>
              <w:t>Lab build ready and comm</w:t>
            </w:r>
            <w:r w:rsidR="00E97050">
              <w:rPr>
                <w:rFonts w:ascii="Arial" w:eastAsia="Times New Roman" w:hAnsi="Arial" w:cs="Arial"/>
                <w:bCs/>
                <w:color w:val="000000"/>
                <w:sz w:val="20"/>
                <w:szCs w:val="20"/>
                <w:lang w:eastAsia="en-GB"/>
              </w:rPr>
              <w:t>unication</w:t>
            </w:r>
            <w:r w:rsidRPr="001A3A2B">
              <w:rPr>
                <w:rFonts w:ascii="Arial" w:eastAsia="Times New Roman" w:hAnsi="Arial" w:cs="Arial"/>
                <w:bCs/>
                <w:color w:val="000000"/>
                <w:sz w:val="20"/>
                <w:szCs w:val="20"/>
                <w:lang w:eastAsia="en-GB"/>
              </w:rPr>
              <w:t xml:space="preserve">s sent to CCC staff regarding system changes </w:t>
            </w:r>
            <w:r>
              <w:rPr>
                <w:rFonts w:ascii="Arial" w:eastAsia="Times New Roman" w:hAnsi="Arial" w:cs="Arial"/>
                <w:bCs/>
                <w:color w:val="000000"/>
                <w:sz w:val="20"/>
                <w:szCs w:val="20"/>
                <w:lang w:eastAsia="en-GB"/>
              </w:rPr>
              <w:t>- n</w:t>
            </w:r>
            <w:r w:rsidRPr="001A3A2B">
              <w:rPr>
                <w:rFonts w:ascii="Arial" w:eastAsia="Times New Roman" w:hAnsi="Arial" w:cs="Arial"/>
                <w:bCs/>
                <w:color w:val="000000"/>
                <w:sz w:val="20"/>
                <w:szCs w:val="20"/>
                <w:lang w:eastAsia="en-GB"/>
              </w:rPr>
              <w:t>ew LCL order catalogue build in MEDITECH LIVE to commence on 15.6.20</w:t>
            </w:r>
          </w:p>
          <w:p w:rsidR="00EC3719" w:rsidRPr="001A3A2B"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1A3A2B">
              <w:rPr>
                <w:rFonts w:ascii="Arial" w:eastAsia="Times New Roman" w:hAnsi="Arial" w:cs="Arial"/>
                <w:bCs/>
                <w:color w:val="000000"/>
                <w:sz w:val="20"/>
                <w:szCs w:val="20"/>
                <w:lang w:eastAsia="en-GB"/>
              </w:rPr>
              <w:t>ICNET – training completed. Technical go live scheduled for Thursday 25th June. Pre-go-live meeting scheduled with Baxter 17.6.20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Successful recruitment of associate BMS posts for NPP facility in CCC-L.</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Agreement for LUHFT to recruit Transfusion Practitioner </w:t>
            </w:r>
            <w:r>
              <w:rPr>
                <w:rFonts w:ascii="Arial" w:eastAsia="Times New Roman" w:hAnsi="Arial" w:cs="Arial"/>
                <w:bCs/>
                <w:color w:val="000000"/>
                <w:sz w:val="20"/>
                <w:szCs w:val="20"/>
                <w:lang w:eastAsia="en-GB"/>
              </w:rPr>
              <w:lastRenderedPageBreak/>
              <w:t xml:space="preserve">to support CCC-L as per Clinical Service Specification. Recruitment process underway. Blood Transfusion policy revised to align with LUHFT and is awaiting clinical sign off.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Agreement reached on the interim location of B</w:t>
            </w:r>
            <w:r w:rsidR="00C07DB0">
              <w:rPr>
                <w:rFonts w:ascii="Arial" w:eastAsia="Times New Roman" w:hAnsi="Arial" w:cs="Arial"/>
                <w:bCs/>
                <w:color w:val="000000"/>
                <w:sz w:val="20"/>
                <w:szCs w:val="20"/>
                <w:lang w:eastAsia="en-GB"/>
              </w:rPr>
              <w:t xml:space="preserve">lood </w:t>
            </w:r>
            <w:r>
              <w:rPr>
                <w:rFonts w:ascii="Arial" w:eastAsia="Times New Roman" w:hAnsi="Arial" w:cs="Arial"/>
                <w:bCs/>
                <w:color w:val="000000"/>
                <w:sz w:val="20"/>
                <w:szCs w:val="20"/>
                <w:lang w:eastAsia="en-GB"/>
              </w:rPr>
              <w:t>T</w:t>
            </w:r>
            <w:r w:rsidR="00C07DB0">
              <w:rPr>
                <w:rFonts w:ascii="Arial" w:eastAsia="Times New Roman" w:hAnsi="Arial" w:cs="Arial"/>
                <w:bCs/>
                <w:color w:val="000000"/>
                <w:sz w:val="20"/>
                <w:szCs w:val="20"/>
                <w:lang w:eastAsia="en-GB"/>
              </w:rPr>
              <w:t>ransfusion</w:t>
            </w:r>
            <w:r>
              <w:rPr>
                <w:rFonts w:ascii="Arial" w:eastAsia="Times New Roman" w:hAnsi="Arial" w:cs="Arial"/>
                <w:bCs/>
                <w:color w:val="000000"/>
                <w:sz w:val="20"/>
                <w:szCs w:val="20"/>
                <w:lang w:eastAsia="en-GB"/>
              </w:rPr>
              <w:t xml:space="preserve"> delivery for both H-O (Day </w:t>
            </w:r>
            <w:proofErr w:type="spellStart"/>
            <w:r>
              <w:rPr>
                <w:rFonts w:ascii="Arial" w:eastAsia="Times New Roman" w:hAnsi="Arial" w:cs="Arial"/>
                <w:bCs/>
                <w:color w:val="000000"/>
                <w:sz w:val="20"/>
                <w:szCs w:val="20"/>
                <w:lang w:eastAsia="en-GB"/>
              </w:rPr>
              <w:t>case</w:t>
            </w:r>
            <w:proofErr w:type="spellEnd"/>
            <w:r>
              <w:rPr>
                <w:rFonts w:ascii="Arial" w:eastAsia="Times New Roman" w:hAnsi="Arial" w:cs="Arial"/>
                <w:bCs/>
                <w:color w:val="000000"/>
                <w:sz w:val="20"/>
                <w:szCs w:val="20"/>
                <w:lang w:eastAsia="en-GB"/>
              </w:rPr>
              <w:t xml:space="preserve"> unit) and S</w:t>
            </w:r>
            <w:r w:rsidR="00C07DB0">
              <w:rPr>
                <w:rFonts w:ascii="Arial" w:eastAsia="Times New Roman" w:hAnsi="Arial" w:cs="Arial"/>
                <w:bCs/>
                <w:color w:val="000000"/>
                <w:sz w:val="20"/>
                <w:szCs w:val="20"/>
                <w:lang w:eastAsia="en-GB"/>
              </w:rPr>
              <w:t xml:space="preserve">olid </w:t>
            </w:r>
            <w:r>
              <w:rPr>
                <w:rFonts w:ascii="Arial" w:eastAsia="Times New Roman" w:hAnsi="Arial" w:cs="Arial"/>
                <w:bCs/>
                <w:color w:val="000000"/>
                <w:sz w:val="20"/>
                <w:szCs w:val="20"/>
                <w:lang w:eastAsia="en-GB"/>
              </w:rPr>
              <w:t>T</w:t>
            </w:r>
            <w:r w:rsidR="00C07DB0">
              <w:rPr>
                <w:rFonts w:ascii="Arial" w:eastAsia="Times New Roman" w:hAnsi="Arial" w:cs="Arial"/>
                <w:bCs/>
                <w:color w:val="000000"/>
                <w:sz w:val="20"/>
                <w:szCs w:val="20"/>
                <w:lang w:eastAsia="en-GB"/>
              </w:rPr>
              <w:t>umour</w:t>
            </w:r>
            <w:r>
              <w:rPr>
                <w:rFonts w:ascii="Arial" w:eastAsia="Times New Roman" w:hAnsi="Arial" w:cs="Arial"/>
                <w:bCs/>
                <w:color w:val="000000"/>
                <w:sz w:val="20"/>
                <w:szCs w:val="20"/>
                <w:lang w:eastAsia="en-GB"/>
              </w:rPr>
              <w:t xml:space="preserve"> (oncology inpatient wards).</w:t>
            </w:r>
          </w:p>
          <w:p w:rsidR="00EC3719" w:rsidRPr="00430D4E"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Trust-wide communication circulated 30.04.20 to staff regarding the changes to the requesting of laboratory tests and processes across CCCL &amp; CCCW</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Process for transportation of samples between CCCL &amp; LCL developed and circulated to staff for consultation.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Mortuary access training for ISS staff 25.05.20.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Update on changes to laboratory processes (Transportation of samples, mortuary, use of the Pneumatic tube) to be included in staff Training &amp; Orientation sessions.</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Near Patient Processing facility will not be operational for day 1 due to delays in the delivery of equipment</w:t>
            </w:r>
            <w:r w:rsidR="00672128">
              <w:rPr>
                <w:rFonts w:ascii="Arial" w:eastAsia="Times New Roman" w:hAnsi="Arial" w:cs="Arial"/>
                <w:bCs/>
                <w:color w:val="000000"/>
                <w:sz w:val="20"/>
                <w:szCs w:val="20"/>
                <w:lang w:eastAsia="en-GB"/>
              </w:rPr>
              <w:t xml:space="preserve"> to LCL</w:t>
            </w:r>
            <w:r>
              <w:rPr>
                <w:rFonts w:ascii="Arial" w:eastAsia="Times New Roman" w:hAnsi="Arial" w:cs="Arial"/>
                <w:bCs/>
                <w:color w:val="000000"/>
                <w:sz w:val="20"/>
                <w:szCs w:val="20"/>
                <w:lang w:eastAsia="en-GB"/>
              </w:rPr>
              <w:t>. Mitigation plan in place for transfer and processing of samples directly through LCL from day 1.</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Transfusion training commence</w:t>
            </w:r>
            <w:r w:rsidR="00334624">
              <w:rPr>
                <w:rFonts w:ascii="Arial" w:eastAsia="Times New Roman" w:hAnsi="Arial" w:cs="Arial"/>
                <w:bCs/>
                <w:color w:val="000000"/>
                <w:sz w:val="20"/>
                <w:szCs w:val="20"/>
                <w:lang w:eastAsia="en-GB"/>
              </w:rPr>
              <w:t>d</w:t>
            </w:r>
            <w:r>
              <w:rPr>
                <w:rFonts w:ascii="Arial" w:eastAsia="Times New Roman" w:hAnsi="Arial" w:cs="Arial"/>
                <w:bCs/>
                <w:color w:val="000000"/>
                <w:sz w:val="20"/>
                <w:szCs w:val="20"/>
                <w:lang w:eastAsia="en-GB"/>
              </w:rPr>
              <w:t xml:space="preserve"> w/c 08.06.20 – delivered by LUHFT transfusion practitioner.</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t>
            </w:r>
            <w:r w:rsidR="004231C0">
              <w:rPr>
                <w:rFonts w:ascii="Arial" w:eastAsia="Times New Roman" w:hAnsi="Arial" w:cs="Arial"/>
                <w:bCs/>
                <w:color w:val="000000"/>
                <w:sz w:val="20"/>
                <w:szCs w:val="20"/>
                <w:lang w:eastAsia="en-GB"/>
              </w:rPr>
              <w:t xml:space="preserve">tandard </w:t>
            </w:r>
            <w:r>
              <w:rPr>
                <w:rFonts w:ascii="Arial" w:eastAsia="Times New Roman" w:hAnsi="Arial" w:cs="Arial"/>
                <w:bCs/>
                <w:color w:val="000000"/>
                <w:sz w:val="20"/>
                <w:szCs w:val="20"/>
                <w:lang w:eastAsia="en-GB"/>
              </w:rPr>
              <w:t>O</w:t>
            </w:r>
            <w:r w:rsidR="00672128">
              <w:rPr>
                <w:rFonts w:ascii="Arial" w:eastAsia="Times New Roman" w:hAnsi="Arial" w:cs="Arial"/>
                <w:bCs/>
                <w:color w:val="000000"/>
                <w:sz w:val="20"/>
                <w:szCs w:val="20"/>
                <w:lang w:eastAsia="en-GB"/>
              </w:rPr>
              <w:t>pe</w:t>
            </w:r>
            <w:r w:rsidR="004231C0">
              <w:rPr>
                <w:rFonts w:ascii="Arial" w:eastAsia="Times New Roman" w:hAnsi="Arial" w:cs="Arial"/>
                <w:bCs/>
                <w:color w:val="000000"/>
                <w:sz w:val="20"/>
                <w:szCs w:val="20"/>
                <w:lang w:eastAsia="en-GB"/>
              </w:rPr>
              <w:t xml:space="preserve">rating </w:t>
            </w:r>
            <w:r>
              <w:rPr>
                <w:rFonts w:ascii="Arial" w:eastAsia="Times New Roman" w:hAnsi="Arial" w:cs="Arial"/>
                <w:bCs/>
                <w:color w:val="000000"/>
                <w:sz w:val="20"/>
                <w:szCs w:val="20"/>
                <w:lang w:eastAsia="en-GB"/>
              </w:rPr>
              <w:t>P</w:t>
            </w:r>
            <w:r w:rsidR="004231C0">
              <w:rPr>
                <w:rFonts w:ascii="Arial" w:eastAsia="Times New Roman" w:hAnsi="Arial" w:cs="Arial"/>
                <w:bCs/>
                <w:color w:val="000000"/>
                <w:sz w:val="20"/>
                <w:szCs w:val="20"/>
                <w:lang w:eastAsia="en-GB"/>
              </w:rPr>
              <w:t>rocedure</w:t>
            </w:r>
            <w:r>
              <w:rPr>
                <w:rFonts w:ascii="Arial" w:eastAsia="Times New Roman" w:hAnsi="Arial" w:cs="Arial"/>
                <w:bCs/>
                <w:color w:val="000000"/>
                <w:sz w:val="20"/>
                <w:szCs w:val="20"/>
                <w:lang w:eastAsia="en-GB"/>
              </w:rPr>
              <w:t xml:space="preserve"> for transportation of samples to LCL approved at C</w:t>
            </w:r>
            <w:r w:rsidR="004231C0">
              <w:rPr>
                <w:rFonts w:ascii="Arial" w:eastAsia="Times New Roman" w:hAnsi="Arial" w:cs="Arial"/>
                <w:bCs/>
                <w:color w:val="000000"/>
                <w:sz w:val="20"/>
                <w:szCs w:val="20"/>
                <w:lang w:eastAsia="en-GB"/>
              </w:rPr>
              <w:t xml:space="preserve">linical and </w:t>
            </w:r>
            <w:r>
              <w:rPr>
                <w:rFonts w:ascii="Arial" w:eastAsia="Times New Roman" w:hAnsi="Arial" w:cs="Arial"/>
                <w:bCs/>
                <w:color w:val="000000"/>
                <w:sz w:val="20"/>
                <w:szCs w:val="20"/>
                <w:lang w:eastAsia="en-GB"/>
              </w:rPr>
              <w:t>O</w:t>
            </w:r>
            <w:r w:rsidR="004231C0">
              <w:rPr>
                <w:rFonts w:ascii="Arial" w:eastAsia="Times New Roman" w:hAnsi="Arial" w:cs="Arial"/>
                <w:bCs/>
                <w:color w:val="000000"/>
                <w:sz w:val="20"/>
                <w:szCs w:val="20"/>
                <w:lang w:eastAsia="en-GB"/>
              </w:rPr>
              <w:t xml:space="preserve">perational </w:t>
            </w:r>
            <w:r>
              <w:rPr>
                <w:rFonts w:ascii="Arial" w:eastAsia="Times New Roman" w:hAnsi="Arial" w:cs="Arial"/>
                <w:bCs/>
                <w:color w:val="000000"/>
                <w:sz w:val="20"/>
                <w:szCs w:val="20"/>
                <w:lang w:eastAsia="en-GB"/>
              </w:rPr>
              <w:t>G</w:t>
            </w:r>
            <w:r w:rsidR="004231C0">
              <w:rPr>
                <w:rFonts w:ascii="Arial" w:eastAsia="Times New Roman" w:hAnsi="Arial" w:cs="Arial"/>
                <w:bCs/>
                <w:color w:val="000000"/>
                <w:sz w:val="20"/>
                <w:szCs w:val="20"/>
                <w:lang w:eastAsia="en-GB"/>
              </w:rPr>
              <w:t>roup</w:t>
            </w:r>
            <w:r>
              <w:rPr>
                <w:rFonts w:ascii="Arial" w:eastAsia="Times New Roman" w:hAnsi="Arial" w:cs="Arial"/>
                <w:bCs/>
                <w:color w:val="000000"/>
                <w:sz w:val="20"/>
                <w:szCs w:val="20"/>
                <w:lang w:eastAsia="en-GB"/>
              </w:rPr>
              <w:t xml:space="preserve"> 10.06.20.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w:t>
            </w:r>
            <w:r w:rsidR="004231C0">
              <w:rPr>
                <w:rFonts w:ascii="Arial" w:eastAsia="Times New Roman" w:hAnsi="Arial" w:cs="Arial"/>
                <w:bCs/>
                <w:color w:val="000000"/>
                <w:sz w:val="20"/>
                <w:szCs w:val="20"/>
                <w:lang w:eastAsia="en-GB"/>
              </w:rPr>
              <w:t xml:space="preserve">tandard </w:t>
            </w:r>
            <w:r>
              <w:rPr>
                <w:rFonts w:ascii="Arial" w:eastAsia="Times New Roman" w:hAnsi="Arial" w:cs="Arial"/>
                <w:bCs/>
                <w:color w:val="000000"/>
                <w:sz w:val="20"/>
                <w:szCs w:val="20"/>
                <w:lang w:eastAsia="en-GB"/>
              </w:rPr>
              <w:t>O</w:t>
            </w:r>
            <w:r w:rsidR="004231C0">
              <w:rPr>
                <w:rFonts w:ascii="Arial" w:eastAsia="Times New Roman" w:hAnsi="Arial" w:cs="Arial"/>
                <w:bCs/>
                <w:color w:val="000000"/>
                <w:sz w:val="20"/>
                <w:szCs w:val="20"/>
                <w:lang w:eastAsia="en-GB"/>
              </w:rPr>
              <w:t xml:space="preserve">perating </w:t>
            </w:r>
            <w:r>
              <w:rPr>
                <w:rFonts w:ascii="Arial" w:eastAsia="Times New Roman" w:hAnsi="Arial" w:cs="Arial"/>
                <w:bCs/>
                <w:color w:val="000000"/>
                <w:sz w:val="20"/>
                <w:szCs w:val="20"/>
                <w:lang w:eastAsia="en-GB"/>
              </w:rPr>
              <w:t>P</w:t>
            </w:r>
            <w:r w:rsidR="004231C0">
              <w:rPr>
                <w:rFonts w:ascii="Arial" w:eastAsia="Times New Roman" w:hAnsi="Arial" w:cs="Arial"/>
                <w:bCs/>
                <w:color w:val="000000"/>
                <w:sz w:val="20"/>
                <w:szCs w:val="20"/>
                <w:lang w:eastAsia="en-GB"/>
              </w:rPr>
              <w:t>rocedure</w:t>
            </w:r>
            <w:r>
              <w:rPr>
                <w:rFonts w:ascii="Arial" w:eastAsia="Times New Roman" w:hAnsi="Arial" w:cs="Arial"/>
                <w:bCs/>
                <w:color w:val="000000"/>
                <w:sz w:val="20"/>
                <w:szCs w:val="20"/>
                <w:lang w:eastAsia="en-GB"/>
              </w:rPr>
              <w:t xml:space="preserve"> for transportation of deceased patients to Mortuary approved at C</w:t>
            </w:r>
            <w:r w:rsidR="004231C0">
              <w:rPr>
                <w:rFonts w:ascii="Arial" w:eastAsia="Times New Roman" w:hAnsi="Arial" w:cs="Arial"/>
                <w:bCs/>
                <w:color w:val="000000"/>
                <w:sz w:val="20"/>
                <w:szCs w:val="20"/>
                <w:lang w:eastAsia="en-GB"/>
              </w:rPr>
              <w:t xml:space="preserve">linical and </w:t>
            </w:r>
            <w:r>
              <w:rPr>
                <w:rFonts w:ascii="Arial" w:eastAsia="Times New Roman" w:hAnsi="Arial" w:cs="Arial"/>
                <w:bCs/>
                <w:color w:val="000000"/>
                <w:sz w:val="20"/>
                <w:szCs w:val="20"/>
                <w:lang w:eastAsia="en-GB"/>
              </w:rPr>
              <w:t>O</w:t>
            </w:r>
            <w:r w:rsidR="004231C0">
              <w:rPr>
                <w:rFonts w:ascii="Arial" w:eastAsia="Times New Roman" w:hAnsi="Arial" w:cs="Arial"/>
                <w:bCs/>
                <w:color w:val="000000"/>
                <w:sz w:val="20"/>
                <w:szCs w:val="20"/>
                <w:lang w:eastAsia="en-GB"/>
              </w:rPr>
              <w:t xml:space="preserve">perational </w:t>
            </w:r>
            <w:r>
              <w:rPr>
                <w:rFonts w:ascii="Arial" w:eastAsia="Times New Roman" w:hAnsi="Arial" w:cs="Arial"/>
                <w:bCs/>
                <w:color w:val="000000"/>
                <w:sz w:val="20"/>
                <w:szCs w:val="20"/>
                <w:lang w:eastAsia="en-GB"/>
              </w:rPr>
              <w:t>G</w:t>
            </w:r>
            <w:r w:rsidR="004231C0">
              <w:rPr>
                <w:rFonts w:ascii="Arial" w:eastAsia="Times New Roman" w:hAnsi="Arial" w:cs="Arial"/>
                <w:bCs/>
                <w:color w:val="000000"/>
                <w:sz w:val="20"/>
                <w:szCs w:val="20"/>
                <w:lang w:eastAsia="en-GB"/>
              </w:rPr>
              <w:t>roup</w:t>
            </w:r>
            <w:r>
              <w:rPr>
                <w:rFonts w:ascii="Arial" w:eastAsia="Times New Roman" w:hAnsi="Arial" w:cs="Arial"/>
                <w:bCs/>
                <w:color w:val="000000"/>
                <w:sz w:val="20"/>
                <w:szCs w:val="20"/>
                <w:lang w:eastAsia="en-GB"/>
              </w:rPr>
              <w:t xml:space="preserve"> 10.06.20. </w:t>
            </w:r>
          </w:p>
          <w:p w:rsidR="00B32E0D" w:rsidRPr="00B32E0D" w:rsidRDefault="00B32E0D" w:rsidP="00B32E0D">
            <w:pPr>
              <w:pStyle w:val="ListParagraph"/>
              <w:spacing w:after="0" w:line="240" w:lineRule="auto"/>
              <w:ind w:left="176"/>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DD72DA" w:rsidRDefault="00EC3719" w:rsidP="004B3E59">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Green - amber</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B32E0D"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F51280">
              <w:rPr>
                <w:rFonts w:ascii="Arial" w:eastAsia="Times New Roman" w:hAnsi="Arial" w:cs="Arial"/>
                <w:bCs/>
                <w:color w:val="000000"/>
                <w:sz w:val="20"/>
                <w:szCs w:val="20"/>
                <w:lang w:eastAsia="en-GB"/>
              </w:rPr>
              <w:t>Finance to agree contract terms / conditions and costs with</w:t>
            </w:r>
            <w:r w:rsidR="00E21CD3">
              <w:rPr>
                <w:rFonts w:ascii="Arial" w:eastAsia="Times New Roman" w:hAnsi="Arial" w:cs="Arial"/>
                <w:bCs/>
                <w:color w:val="000000"/>
                <w:sz w:val="20"/>
                <w:szCs w:val="20"/>
                <w:lang w:eastAsia="en-GB"/>
              </w:rPr>
              <w:t xml:space="preserve"> </w:t>
            </w:r>
            <w:r w:rsidRPr="00F51280">
              <w:rPr>
                <w:rFonts w:ascii="Arial" w:eastAsia="Times New Roman" w:hAnsi="Arial" w:cs="Arial"/>
                <w:bCs/>
                <w:color w:val="000000"/>
                <w:sz w:val="20"/>
                <w:szCs w:val="20"/>
                <w:lang w:eastAsia="en-GB"/>
              </w:rPr>
              <w:t>Cravens Funeral directors to provide the transport for deceased patients to LUHFT Mortuary</w:t>
            </w:r>
            <w:r>
              <w:rPr>
                <w:rFonts w:ascii="Arial" w:eastAsia="Times New Roman" w:hAnsi="Arial" w:cs="Arial"/>
                <w:bCs/>
                <w:color w:val="000000"/>
                <w:sz w:val="20"/>
                <w:szCs w:val="20"/>
                <w:lang w:eastAsia="en-GB"/>
              </w:rPr>
              <w:t>.</w:t>
            </w:r>
          </w:p>
          <w:p w:rsidR="00EC3719" w:rsidRPr="00F51280"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F51280">
              <w:rPr>
                <w:rFonts w:ascii="Arial" w:eastAsia="Times New Roman" w:hAnsi="Arial" w:cs="Arial"/>
                <w:bCs/>
                <w:color w:val="000000"/>
                <w:sz w:val="20"/>
                <w:szCs w:val="20"/>
                <w:lang w:eastAsia="en-GB"/>
              </w:rPr>
              <w:t xml:space="preserve">Complete and submit MHRA Blood facility declaration form.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Installation of ABG Machine &amp;</w:t>
            </w:r>
            <w:r w:rsidR="00E21CD3">
              <w:rPr>
                <w:rFonts w:ascii="Arial" w:eastAsia="Times New Roman" w:hAnsi="Arial" w:cs="Arial"/>
                <w:bCs/>
                <w:color w:val="000000"/>
                <w:sz w:val="20"/>
                <w:szCs w:val="20"/>
                <w:lang w:eastAsia="en-GB"/>
              </w:rPr>
              <w:t xml:space="preserve"> </w:t>
            </w:r>
            <w:r>
              <w:rPr>
                <w:rFonts w:ascii="Arial" w:eastAsia="Times New Roman" w:hAnsi="Arial" w:cs="Arial"/>
                <w:bCs/>
                <w:color w:val="000000"/>
                <w:sz w:val="20"/>
                <w:szCs w:val="20"/>
                <w:lang w:eastAsia="en-GB"/>
              </w:rPr>
              <w:t>POCT devices</w:t>
            </w:r>
            <w:r w:rsidR="00B32E0D">
              <w:rPr>
                <w:rFonts w:ascii="Arial" w:eastAsia="Times New Roman" w:hAnsi="Arial" w:cs="Arial"/>
                <w:bCs/>
                <w:color w:val="000000"/>
                <w:sz w:val="20"/>
                <w:szCs w:val="20"/>
                <w:lang w:eastAsia="en-GB"/>
              </w:rPr>
              <w:t xml:space="preserve"> agreed with LCL for 19.06.20.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Testing of the process for the transfer of samples from CCC-L to LCL arranged for 18.06.20 to include colleagues from LUHFT &amp; ISS</w:t>
            </w:r>
          </w:p>
          <w:p w:rsidR="00EC3719" w:rsidRPr="001A3A2B" w:rsidRDefault="00EC3719" w:rsidP="001A3A2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To schedule daily pre &amp; post move review calls with LCL to address any outstanding issues as they arise.</w:t>
            </w:r>
          </w:p>
        </w:tc>
      </w:tr>
      <w:tr w:rsidR="00EC3719" w:rsidRPr="00BC7876" w:rsidTr="00E0327E">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007F8E">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Infection control </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Karen Kay, </w:t>
            </w:r>
          </w:p>
          <w:p w:rsidR="00EC3719" w:rsidRPr="004E7D3E" w:rsidRDefault="00EC3719"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Mel Warwick</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Microbiology analytical service will be provided by LCL for CCC-L &amp; CCC-W sites as planned.</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2</w:t>
            </w:r>
            <w:r w:rsidRPr="00A64B80">
              <w:rPr>
                <w:rFonts w:ascii="Arial" w:eastAsia="Times New Roman" w:hAnsi="Arial" w:cs="Arial"/>
                <w:bCs/>
                <w:color w:val="000000"/>
                <w:sz w:val="20"/>
                <w:szCs w:val="20"/>
                <w:vertAlign w:val="superscript"/>
                <w:lang w:eastAsia="en-GB"/>
              </w:rPr>
              <w:t>nd</w:t>
            </w:r>
            <w:r>
              <w:rPr>
                <w:rFonts w:ascii="Arial" w:eastAsia="Times New Roman" w:hAnsi="Arial" w:cs="Arial"/>
                <w:bCs/>
                <w:color w:val="000000"/>
                <w:sz w:val="20"/>
                <w:szCs w:val="20"/>
                <w:lang w:eastAsia="en-GB"/>
              </w:rPr>
              <w:t xml:space="preserve"> Handover meeting completed on 30.04.20 with CCC, WUTH &amp; LCL representation. Key actions agreed and a further meeting will be arranged for 21</w:t>
            </w:r>
            <w:r w:rsidRPr="0035134C">
              <w:rPr>
                <w:rFonts w:ascii="Arial" w:eastAsia="Times New Roman" w:hAnsi="Arial" w:cs="Arial"/>
                <w:bCs/>
                <w:color w:val="000000"/>
                <w:sz w:val="20"/>
                <w:szCs w:val="20"/>
                <w:vertAlign w:val="superscript"/>
                <w:lang w:eastAsia="en-GB"/>
              </w:rPr>
              <w:t>st</w:t>
            </w:r>
            <w:r>
              <w:rPr>
                <w:rFonts w:ascii="Arial" w:eastAsia="Times New Roman" w:hAnsi="Arial" w:cs="Arial"/>
                <w:bCs/>
                <w:color w:val="000000"/>
                <w:sz w:val="20"/>
                <w:szCs w:val="20"/>
                <w:lang w:eastAsia="en-GB"/>
              </w:rPr>
              <w:t xml:space="preserve"> May.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Only the c</w:t>
            </w:r>
            <w:r w:rsidRPr="00805903">
              <w:rPr>
                <w:rFonts w:ascii="Arial" w:eastAsia="Times New Roman" w:hAnsi="Arial" w:cs="Arial"/>
                <w:bCs/>
                <w:color w:val="000000"/>
                <w:sz w:val="20"/>
                <w:szCs w:val="20"/>
                <w:lang w:eastAsia="en-GB"/>
              </w:rPr>
              <w:t>ore</w:t>
            </w:r>
            <w:r>
              <w:rPr>
                <w:rFonts w:ascii="Arial" w:eastAsia="Times New Roman" w:hAnsi="Arial" w:cs="Arial"/>
                <w:bCs/>
                <w:color w:val="000000"/>
                <w:sz w:val="20"/>
                <w:szCs w:val="20"/>
                <w:lang w:eastAsia="en-GB"/>
              </w:rPr>
              <w:t xml:space="preserve"> elements of the agreed</w:t>
            </w:r>
            <w:r w:rsidRPr="00805903">
              <w:rPr>
                <w:rFonts w:ascii="Arial" w:eastAsia="Times New Roman" w:hAnsi="Arial" w:cs="Arial"/>
                <w:bCs/>
                <w:color w:val="000000"/>
                <w:sz w:val="20"/>
                <w:szCs w:val="20"/>
                <w:lang w:eastAsia="en-GB"/>
              </w:rPr>
              <w:t xml:space="preserve"> IPC </w:t>
            </w:r>
            <w:r>
              <w:rPr>
                <w:rFonts w:ascii="Arial" w:eastAsia="Times New Roman" w:hAnsi="Arial" w:cs="Arial"/>
                <w:bCs/>
                <w:color w:val="000000"/>
                <w:sz w:val="20"/>
                <w:szCs w:val="20"/>
                <w:lang w:eastAsia="en-GB"/>
              </w:rPr>
              <w:t xml:space="preserve">clinical service specification will be provided from day 1 for an interim period of 2-3 months due to COVID pressures.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Recruitment process for Microbiology Consultant &amp; Infectious Diseases doctor post to support CCC-L continues.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Interim IPC Consultant support (Dr Paul Shears) identified by WUTH to support the transition between WUTH &amp; LCL IPC teams.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Plan agreed for IPC overview for the commissioning of specific areas within CCC-L – collaborative approach between LCL &amp; WUTH clinical teams.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9B4266">
              <w:rPr>
                <w:rFonts w:ascii="Arial" w:eastAsia="Times New Roman" w:hAnsi="Arial" w:cs="Arial"/>
                <w:bCs/>
                <w:color w:val="000000"/>
                <w:sz w:val="20"/>
                <w:szCs w:val="20"/>
                <w:lang w:eastAsia="en-GB"/>
              </w:rPr>
              <w:t xml:space="preserve">CCC IPC policies are currently under review to align these with LUHFT / LCL policies. </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IPC commissioning / extra-ordinary Water safety meeting held on 21.05.20.</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Review of Microbiology consumables underway with new MRSA swabs / wound swabs ordered.</w:t>
            </w:r>
          </w:p>
          <w:p w:rsidR="00EC3719" w:rsidRDefault="00EC3719" w:rsidP="004F2A46">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Agreement for LCL to provide sepsis packs with appropriate blood culture bottles.</w:t>
            </w:r>
          </w:p>
          <w:p w:rsidR="00EC3719" w:rsidRPr="00E0327E" w:rsidRDefault="00EC3719" w:rsidP="00334624">
            <w:pPr>
              <w:spacing w:after="0" w:line="240" w:lineRule="auto"/>
              <w:rPr>
                <w:rFonts w:ascii="Arial" w:eastAsia="Times New Roman" w:hAnsi="Arial" w:cs="Arial"/>
                <w:bCs/>
                <w:color w:val="000000"/>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CCCC00"/>
            <w:noWrap/>
          </w:tcPr>
          <w:p w:rsidR="00EC3719" w:rsidRPr="004B3E59" w:rsidRDefault="00EC3719" w:rsidP="00E0327E">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Green - a</w:t>
            </w:r>
            <w:r w:rsidRPr="004B3E59">
              <w:rPr>
                <w:rFonts w:ascii="Arial" w:eastAsia="Times New Roman" w:hAnsi="Arial" w:cs="Arial"/>
                <w:bCs/>
                <w:color w:val="000000"/>
                <w:sz w:val="20"/>
                <w:szCs w:val="20"/>
                <w:lang w:eastAsia="en-GB"/>
              </w:rPr>
              <w:t xml:space="preserve">mber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EC3719" w:rsidRPr="00F61280" w:rsidRDefault="00EC3719" w:rsidP="004F2A46">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To continue with the actions agreed as per IPC handover meetings.</w:t>
            </w:r>
          </w:p>
          <w:p w:rsidR="00EC3719" w:rsidRPr="009C7D41" w:rsidRDefault="00EC3719" w:rsidP="004F2A46">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Continue to liaise and support LCL with recruitment of the Consultant Microbiology post and the collaborative working required with the new H-O Infectious Disease doctor post.</w:t>
            </w:r>
          </w:p>
          <w:p w:rsidR="00EC3719" w:rsidRPr="00BC7876" w:rsidRDefault="00EC3719" w:rsidP="004B3E59">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 xml:space="preserve">To confirm route &amp; model of care for COVID </w:t>
            </w:r>
            <w:r>
              <w:rPr>
                <w:rFonts w:ascii="Arial" w:eastAsia="Times New Roman" w:hAnsi="Arial" w:cs="Arial"/>
                <w:bCs/>
                <w:color w:val="000000"/>
                <w:sz w:val="20"/>
                <w:szCs w:val="20"/>
                <w:lang w:eastAsia="en-GB"/>
              </w:rPr>
              <w:lastRenderedPageBreak/>
              <w:t xml:space="preserve">patients attending CCC-L </w:t>
            </w:r>
          </w:p>
        </w:tc>
      </w:tr>
      <w:tr w:rsidR="00BA24AA" w:rsidRPr="00590CCF" w:rsidTr="00922976">
        <w:trPr>
          <w:trHeight w:val="70"/>
        </w:trPr>
        <w:tc>
          <w:tcPr>
            <w:tcW w:w="4355" w:type="dxa"/>
            <w:gridSpan w:val="2"/>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BA24AA" w:rsidRPr="004E7D3E" w:rsidRDefault="00BA24AA" w:rsidP="00B4180B">
            <w:pPr>
              <w:spacing w:before="120" w:after="60" w:line="240" w:lineRule="auto"/>
              <w:rPr>
                <w:rFonts w:ascii="Arial" w:eastAsia="Times New Roman" w:hAnsi="Arial" w:cs="Arial"/>
                <w:bCs/>
                <w:color w:val="FFFFFF" w:themeColor="background1"/>
                <w:szCs w:val="20"/>
                <w:lang w:eastAsia="en-GB"/>
              </w:rPr>
            </w:pPr>
            <w:r>
              <w:rPr>
                <w:rFonts w:ascii="Arial" w:eastAsia="Times New Roman" w:hAnsi="Arial" w:cs="Arial"/>
                <w:b/>
                <w:bCs/>
                <w:color w:val="FFFFFF" w:themeColor="background1"/>
                <w:szCs w:val="20"/>
                <w:lang w:eastAsia="en-GB"/>
              </w:rPr>
              <w:lastRenderedPageBreak/>
              <w:t xml:space="preserve">Other service level agreements </w:t>
            </w:r>
          </w:p>
        </w:tc>
        <w:tc>
          <w:tcPr>
            <w:tcW w:w="5394"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BA24AA" w:rsidRPr="004E7D3E" w:rsidRDefault="00BA24AA" w:rsidP="00B4180B">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BA24AA" w:rsidRPr="00EB52B6" w:rsidRDefault="00BA24AA" w:rsidP="00B4180B">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BA24AA" w:rsidRPr="00EB52B6" w:rsidRDefault="00BA24AA" w:rsidP="00B4180B">
            <w:pPr>
              <w:spacing w:before="120" w:after="60" w:line="240" w:lineRule="auto"/>
              <w:rPr>
                <w:rFonts w:ascii="Arial" w:eastAsia="Times New Roman" w:hAnsi="Arial" w:cs="Arial"/>
                <w:b/>
                <w:bCs/>
                <w:color w:val="FFFFFF" w:themeColor="background1"/>
                <w:szCs w:val="20"/>
                <w:lang w:eastAsia="en-GB"/>
              </w:rPr>
            </w:pPr>
          </w:p>
        </w:tc>
      </w:tr>
      <w:tr w:rsidR="00125E3A" w:rsidRPr="00BC7876" w:rsidTr="00E0327E">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BA24AA">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SLA for mental health service</w:t>
            </w: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Default="00125E3A" w:rsidP="00B4180B">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Tabetha </w:t>
            </w:r>
            <w:proofErr w:type="spellStart"/>
            <w:r>
              <w:rPr>
                <w:rFonts w:ascii="Arial" w:eastAsia="Times New Roman" w:hAnsi="Arial" w:cs="Arial"/>
                <w:bCs/>
                <w:color w:val="000000"/>
                <w:sz w:val="20"/>
                <w:szCs w:val="20"/>
                <w:lang w:eastAsia="en-GB"/>
              </w:rPr>
              <w:t>Darmon</w:t>
            </w:r>
            <w:proofErr w:type="spellEnd"/>
          </w:p>
          <w:p w:rsidR="00125E3A" w:rsidRDefault="00125E3A" w:rsidP="00B4180B">
            <w:pPr>
              <w:spacing w:after="0" w:line="240" w:lineRule="auto"/>
              <w:rPr>
                <w:rFonts w:ascii="Arial" w:eastAsia="Times New Roman" w:hAnsi="Arial" w:cs="Arial"/>
                <w:bCs/>
                <w:color w:val="000000"/>
                <w:sz w:val="20"/>
                <w:szCs w:val="20"/>
                <w:lang w:eastAsia="en-GB"/>
              </w:rPr>
            </w:pP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125E3A" w:rsidRPr="00334624" w:rsidRDefault="00125E3A" w:rsidP="00430D4E">
            <w:pPr>
              <w:pStyle w:val="ListParagraph"/>
              <w:numPr>
                <w:ilvl w:val="0"/>
                <w:numId w:val="1"/>
              </w:numPr>
              <w:spacing w:after="0" w:line="240" w:lineRule="auto"/>
              <w:ind w:left="176" w:hanging="142"/>
              <w:rPr>
                <w:rFonts w:ascii="Arial" w:eastAsia="Times New Roman" w:hAnsi="Arial" w:cs="Arial"/>
                <w:bCs/>
                <w:color w:val="000000" w:themeColor="text1"/>
                <w:sz w:val="20"/>
                <w:szCs w:val="20"/>
                <w:lang w:eastAsia="en-GB"/>
              </w:rPr>
            </w:pPr>
            <w:r>
              <w:rPr>
                <w:rFonts w:ascii="Arial" w:eastAsia="Times New Roman" w:hAnsi="Arial" w:cs="Arial"/>
                <w:bCs/>
                <w:color w:val="000000"/>
                <w:sz w:val="20"/>
                <w:szCs w:val="20"/>
                <w:lang w:eastAsia="en-GB"/>
              </w:rPr>
              <w:t>Meeting moved to 22</w:t>
            </w:r>
            <w:r w:rsidRPr="009C7D41">
              <w:rPr>
                <w:rFonts w:ascii="Arial" w:eastAsia="Times New Roman" w:hAnsi="Arial" w:cs="Arial"/>
                <w:bCs/>
                <w:color w:val="000000"/>
                <w:sz w:val="20"/>
                <w:szCs w:val="20"/>
                <w:vertAlign w:val="superscript"/>
                <w:lang w:eastAsia="en-GB"/>
              </w:rPr>
              <w:t>nd</w:t>
            </w:r>
            <w:r>
              <w:rPr>
                <w:rFonts w:ascii="Arial" w:eastAsia="Times New Roman" w:hAnsi="Arial" w:cs="Arial"/>
                <w:bCs/>
                <w:color w:val="000000"/>
                <w:sz w:val="20"/>
                <w:szCs w:val="20"/>
                <w:lang w:eastAsia="en-GB"/>
              </w:rPr>
              <w:t xml:space="preserve"> June therefore email issued 11.06 to confirm they can support from 27</w:t>
            </w:r>
            <w:r w:rsidRPr="009C7D41">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and CCC Team advised to consider mitigation plans if SLA not in place by 27</w:t>
            </w:r>
            <w:r w:rsidRPr="009C7D41">
              <w:rPr>
                <w:rFonts w:ascii="Arial" w:eastAsia="Times New Roman" w:hAnsi="Arial" w:cs="Arial"/>
                <w:bCs/>
                <w:color w:val="000000"/>
                <w:sz w:val="20"/>
                <w:szCs w:val="20"/>
                <w:vertAlign w:val="superscript"/>
                <w:lang w:eastAsia="en-GB"/>
              </w:rPr>
              <w:t>th</w:t>
            </w:r>
          </w:p>
          <w:p w:rsidR="00334624" w:rsidRPr="00533F90" w:rsidRDefault="00334624" w:rsidP="00334624">
            <w:pPr>
              <w:pStyle w:val="ListParagraph"/>
              <w:spacing w:after="0" w:line="240" w:lineRule="auto"/>
              <w:ind w:left="176"/>
              <w:rPr>
                <w:rFonts w:ascii="Arial" w:eastAsia="Times New Roman" w:hAnsi="Arial" w:cs="Arial"/>
                <w:bCs/>
                <w:color w:val="000000" w:themeColor="text1"/>
                <w:sz w:val="20"/>
                <w:szCs w:val="20"/>
                <w:lang w:eastAsia="en-GB"/>
              </w:rPr>
            </w:pP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125E3A" w:rsidRDefault="00125E3A" w:rsidP="00533F90">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Green</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125E3A" w:rsidRDefault="00125E3A" w:rsidP="001A3A2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Await draft SLA from </w:t>
            </w:r>
            <w:proofErr w:type="spellStart"/>
            <w:r>
              <w:rPr>
                <w:rFonts w:ascii="Arial" w:eastAsia="Times New Roman" w:hAnsi="Arial" w:cs="Arial"/>
                <w:bCs/>
                <w:color w:val="000000"/>
                <w:sz w:val="20"/>
                <w:szCs w:val="20"/>
                <w:lang w:eastAsia="en-GB"/>
              </w:rPr>
              <w:t>Merseycare</w:t>
            </w:r>
            <w:proofErr w:type="spellEnd"/>
            <w:r>
              <w:rPr>
                <w:rFonts w:ascii="Arial" w:eastAsia="Times New Roman" w:hAnsi="Arial" w:cs="Arial"/>
                <w:bCs/>
                <w:color w:val="000000"/>
                <w:sz w:val="20"/>
                <w:szCs w:val="20"/>
                <w:lang w:eastAsia="en-GB"/>
              </w:rPr>
              <w:t xml:space="preserve"> </w:t>
            </w:r>
          </w:p>
          <w:p w:rsidR="00125E3A" w:rsidRPr="00E0327E" w:rsidRDefault="00125E3A" w:rsidP="00430D4E">
            <w:pPr>
              <w:pStyle w:val="ListParagraph"/>
              <w:spacing w:after="0" w:line="240" w:lineRule="auto"/>
              <w:ind w:left="176"/>
              <w:rPr>
                <w:rFonts w:ascii="Arial" w:eastAsia="Times New Roman" w:hAnsi="Arial" w:cs="Arial"/>
                <w:bCs/>
                <w:color w:val="000000"/>
                <w:sz w:val="20"/>
                <w:szCs w:val="20"/>
                <w:lang w:eastAsia="en-GB"/>
              </w:rPr>
            </w:pPr>
          </w:p>
        </w:tc>
      </w:tr>
      <w:tr w:rsidR="00836E5D" w:rsidRPr="00590CCF" w:rsidTr="00922976">
        <w:trPr>
          <w:trHeight w:val="70"/>
        </w:trPr>
        <w:tc>
          <w:tcPr>
            <w:tcW w:w="2709"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EB52B6" w:rsidRDefault="00836E5D" w:rsidP="00590CCF">
            <w:pPr>
              <w:spacing w:before="120" w:after="60" w:line="240" w:lineRule="auto"/>
              <w:rPr>
                <w:rFonts w:ascii="Arial" w:eastAsia="Times New Roman" w:hAnsi="Arial" w:cs="Arial"/>
                <w:b/>
                <w:bCs/>
                <w:color w:val="FFFFFF" w:themeColor="background1"/>
                <w:szCs w:val="20"/>
                <w:lang w:eastAsia="en-GB"/>
              </w:rPr>
            </w:pPr>
            <w:r>
              <w:rPr>
                <w:rFonts w:ascii="Arial" w:eastAsia="Times New Roman" w:hAnsi="Arial" w:cs="Arial"/>
                <w:b/>
                <w:bCs/>
                <w:color w:val="FFFFFF" w:themeColor="background1"/>
                <w:szCs w:val="20"/>
                <w:lang w:eastAsia="en-GB"/>
              </w:rPr>
              <w:t>CCC Wirral</w:t>
            </w:r>
          </w:p>
        </w:tc>
        <w:tc>
          <w:tcPr>
            <w:tcW w:w="1646"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4E7D3E" w:rsidRDefault="00836E5D" w:rsidP="00590CCF">
            <w:pPr>
              <w:spacing w:before="120" w:after="60" w:line="240" w:lineRule="auto"/>
              <w:rPr>
                <w:rFonts w:ascii="Arial" w:eastAsia="Times New Roman" w:hAnsi="Arial" w:cs="Arial"/>
                <w:bCs/>
                <w:color w:val="FFFFFF" w:themeColor="background1"/>
                <w:szCs w:val="20"/>
                <w:lang w:eastAsia="en-GB"/>
              </w:rPr>
            </w:pPr>
          </w:p>
        </w:tc>
        <w:tc>
          <w:tcPr>
            <w:tcW w:w="5394"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4E7D3E" w:rsidRDefault="00836E5D" w:rsidP="00590CCF">
            <w:pPr>
              <w:spacing w:before="120" w:after="60" w:line="240" w:lineRule="auto"/>
              <w:rPr>
                <w:rFonts w:ascii="Arial" w:eastAsia="Times New Roman" w:hAnsi="Arial" w:cs="Arial"/>
                <w:bCs/>
                <w:color w:val="FFFFFF" w:themeColor="background1"/>
                <w:szCs w:val="20"/>
                <w:lang w:eastAsia="en-GB"/>
              </w:rPr>
            </w:pPr>
          </w:p>
        </w:tc>
        <w:tc>
          <w:tcPr>
            <w:tcW w:w="1417"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EB52B6" w:rsidRDefault="00836E5D" w:rsidP="00590CCF">
            <w:pPr>
              <w:spacing w:before="120" w:after="60" w:line="240" w:lineRule="auto"/>
              <w:rPr>
                <w:rFonts w:ascii="Arial" w:eastAsia="Times New Roman" w:hAnsi="Arial" w:cs="Arial"/>
                <w:b/>
                <w:bCs/>
                <w:color w:val="FFFFFF" w:themeColor="background1"/>
                <w:szCs w:val="20"/>
                <w:lang w:eastAsia="en-GB"/>
              </w:rPr>
            </w:pPr>
          </w:p>
        </w:tc>
        <w:tc>
          <w:tcPr>
            <w:tcW w:w="4536" w:type="dxa"/>
            <w:tcBorders>
              <w:top w:val="single" w:sz="48" w:space="0" w:color="FFFFFF" w:themeColor="background1"/>
              <w:left w:val="nil"/>
              <w:bottom w:val="single" w:sz="24" w:space="0" w:color="FFFFFF" w:themeColor="background1"/>
              <w:right w:val="nil"/>
            </w:tcBorders>
            <w:shd w:val="clear" w:color="auto" w:fill="A6A6A6" w:themeFill="background1" w:themeFillShade="A6"/>
            <w:noWrap/>
          </w:tcPr>
          <w:p w:rsidR="00836E5D" w:rsidRPr="00EB52B6" w:rsidRDefault="00836E5D" w:rsidP="00590CCF">
            <w:pPr>
              <w:spacing w:before="120" w:after="60" w:line="240" w:lineRule="auto"/>
              <w:rPr>
                <w:rFonts w:ascii="Arial" w:eastAsia="Times New Roman" w:hAnsi="Arial" w:cs="Arial"/>
                <w:b/>
                <w:bCs/>
                <w:color w:val="FFFFFF" w:themeColor="background1"/>
                <w:szCs w:val="20"/>
                <w:lang w:eastAsia="en-GB"/>
              </w:rPr>
            </w:pPr>
          </w:p>
        </w:tc>
      </w:tr>
      <w:tr w:rsidR="003F1DFF" w:rsidRPr="00BC7876" w:rsidTr="00922976">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3F1DFF" w:rsidRDefault="003F1DFF"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Clinical model </w:t>
            </w:r>
          </w:p>
          <w:p w:rsidR="003F1DFF"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Services remaining at CCCW</w:t>
            </w:r>
          </w:p>
          <w:p w:rsidR="003F1DFF" w:rsidRPr="009E60F2" w:rsidRDefault="003F1DFF" w:rsidP="00E955F3">
            <w:pPr>
              <w:spacing w:after="0" w:line="240" w:lineRule="auto"/>
              <w:rPr>
                <w:rFonts w:ascii="Arial" w:eastAsia="Times New Roman" w:hAnsi="Arial" w:cs="Arial"/>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F1DFF" w:rsidRPr="004E7D3E"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Joan Spencer/ Sheena </w:t>
            </w:r>
            <w:proofErr w:type="spellStart"/>
            <w:r>
              <w:rPr>
                <w:rFonts w:ascii="Arial" w:eastAsia="Times New Roman" w:hAnsi="Arial" w:cs="Arial"/>
                <w:bCs/>
                <w:color w:val="000000"/>
                <w:sz w:val="20"/>
                <w:szCs w:val="20"/>
                <w:lang w:eastAsia="en-GB"/>
              </w:rPr>
              <w:t>Khanduri</w:t>
            </w:r>
            <w:proofErr w:type="spellEnd"/>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Teams have identified what remaining at Wirral and this is reflected in the Site Handbook. Project to redesign the site will commence after CCC-L has opened.</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Change of move date communicated to WUTH Exec</w:t>
            </w:r>
            <w:r w:rsidR="0054278B">
              <w:rPr>
                <w:rFonts w:ascii="Arial" w:eastAsia="Times New Roman" w:hAnsi="Arial" w:cs="Arial"/>
                <w:bCs/>
                <w:color w:val="000000"/>
                <w:sz w:val="20"/>
                <w:szCs w:val="20"/>
                <w:lang w:eastAsia="en-GB"/>
              </w:rPr>
              <w:t>s</w:t>
            </w:r>
          </w:p>
          <w:p w:rsidR="00EF5142" w:rsidRPr="0054278B" w:rsidRDefault="003F1DFF" w:rsidP="00334624">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Final version of Handbook presented at Programme Board and signed off</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3F1DFF" w:rsidRPr="0052628D" w:rsidRDefault="003F1DFF" w:rsidP="0057154C">
            <w:pPr>
              <w:spacing w:after="0" w:line="240" w:lineRule="auto"/>
              <w:rPr>
                <w:rFonts w:ascii="Arial" w:eastAsia="Times New Roman" w:hAnsi="Arial" w:cs="Arial"/>
                <w:bCs/>
                <w:color w:val="000000"/>
                <w:sz w:val="20"/>
                <w:szCs w:val="20"/>
                <w:lang w:eastAsia="en-GB"/>
              </w:rPr>
            </w:pPr>
            <w:r w:rsidRPr="0052628D">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3F1DFF" w:rsidRPr="00BC7876" w:rsidRDefault="003F1DFF" w:rsidP="00533F90">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 xml:space="preserve">Liaise with </w:t>
            </w:r>
            <w:proofErr w:type="spellStart"/>
            <w:r>
              <w:rPr>
                <w:rFonts w:ascii="Arial" w:eastAsia="Times New Roman" w:hAnsi="Arial" w:cs="Arial"/>
                <w:bCs/>
                <w:color w:val="000000"/>
                <w:sz w:val="20"/>
                <w:szCs w:val="20"/>
                <w:lang w:eastAsia="en-GB"/>
              </w:rPr>
              <w:t>comms</w:t>
            </w:r>
            <w:proofErr w:type="spellEnd"/>
            <w:r>
              <w:rPr>
                <w:rFonts w:ascii="Arial" w:eastAsia="Times New Roman" w:hAnsi="Arial" w:cs="Arial"/>
                <w:bCs/>
                <w:color w:val="000000"/>
                <w:sz w:val="20"/>
                <w:szCs w:val="20"/>
                <w:lang w:eastAsia="en-GB"/>
              </w:rPr>
              <w:t xml:space="preserve"> team for publication of CCCW handbook.</w:t>
            </w:r>
          </w:p>
        </w:tc>
      </w:tr>
      <w:tr w:rsidR="00B4180B" w:rsidRPr="00BC7876" w:rsidTr="00334624">
        <w:trPr>
          <w:trHeight w:val="70"/>
        </w:trPr>
        <w:tc>
          <w:tcPr>
            <w:tcW w:w="2709" w:type="dxa"/>
            <w:tcBorders>
              <w:top w:val="single" w:sz="24" w:space="0" w:color="FFFFFF" w:themeColor="background1"/>
              <w:left w:val="nil"/>
              <w:bottom w:val="single" w:sz="24" w:space="0" w:color="FFFFFF" w:themeColor="background1"/>
              <w:right w:val="single" w:sz="12" w:space="0" w:color="FFFFFF" w:themeColor="background1"/>
            </w:tcBorders>
            <w:shd w:val="clear" w:color="auto" w:fill="D9D9D9" w:themeFill="background1" w:themeFillShade="D9"/>
            <w:noWrap/>
          </w:tcPr>
          <w:p w:rsidR="00B4180B" w:rsidRDefault="00B4180B"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t xml:space="preserve">CCCW beds </w:t>
            </w:r>
          </w:p>
          <w:p w:rsidR="00B4180B" w:rsidRPr="009E60F2" w:rsidRDefault="00B4180B"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Nature of beds on CCCW site and any services required from CCC to </w:t>
            </w:r>
            <w:r>
              <w:rPr>
                <w:rFonts w:ascii="Arial" w:eastAsia="Times New Roman" w:hAnsi="Arial" w:cs="Arial"/>
                <w:bCs/>
                <w:color w:val="000000"/>
                <w:sz w:val="20"/>
                <w:szCs w:val="20"/>
                <w:lang w:eastAsia="en-GB"/>
              </w:rPr>
              <w:lastRenderedPageBreak/>
              <w:t>support them</w:t>
            </w:r>
          </w:p>
          <w:p w:rsidR="00B4180B" w:rsidRPr="00BC7876" w:rsidRDefault="00B4180B" w:rsidP="00E955F3">
            <w:pPr>
              <w:spacing w:after="0" w:line="240" w:lineRule="auto"/>
              <w:rPr>
                <w:rFonts w:ascii="Arial" w:eastAsia="Times New Roman" w:hAnsi="Arial" w:cs="Arial"/>
                <w:b/>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4180B" w:rsidRPr="004E7D3E" w:rsidRDefault="00B4180B"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Joan Spencer</w:t>
            </w:r>
          </w:p>
        </w:tc>
        <w:tc>
          <w:tcPr>
            <w:tcW w:w="5394"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D9D9D9" w:themeFill="background1" w:themeFillShade="D9"/>
            <w:noWrap/>
          </w:tcPr>
          <w:p w:rsidR="00B4180B" w:rsidRDefault="00B4180B" w:rsidP="00B4180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Recent discussions with WUTH have indicated that CCCW inpatients beds may not be required as bed occupancy remains low. </w:t>
            </w:r>
          </w:p>
          <w:p w:rsidR="00B4180B" w:rsidRDefault="00B4180B" w:rsidP="00B4180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Further discussions planned with </w:t>
            </w:r>
            <w:r w:rsidR="0054278B">
              <w:rPr>
                <w:rFonts w:ascii="Arial" w:eastAsia="Times New Roman" w:hAnsi="Arial" w:cs="Arial"/>
                <w:bCs/>
                <w:color w:val="000000"/>
                <w:sz w:val="20"/>
                <w:szCs w:val="20"/>
                <w:lang w:eastAsia="en-GB"/>
              </w:rPr>
              <w:t xml:space="preserve">Wirral Community </w:t>
            </w:r>
            <w:r w:rsidR="0054278B">
              <w:rPr>
                <w:rFonts w:ascii="Arial" w:eastAsia="Times New Roman" w:hAnsi="Arial" w:cs="Arial"/>
                <w:bCs/>
                <w:color w:val="000000"/>
                <w:sz w:val="20"/>
                <w:szCs w:val="20"/>
                <w:lang w:eastAsia="en-GB"/>
              </w:rPr>
              <w:lastRenderedPageBreak/>
              <w:t>Health (</w:t>
            </w:r>
            <w:r>
              <w:rPr>
                <w:rFonts w:ascii="Arial" w:eastAsia="Times New Roman" w:hAnsi="Arial" w:cs="Arial"/>
                <w:bCs/>
                <w:color w:val="000000"/>
                <w:sz w:val="20"/>
                <w:szCs w:val="20"/>
                <w:lang w:eastAsia="en-GB"/>
              </w:rPr>
              <w:t>WCH</w:t>
            </w:r>
            <w:r w:rsidR="0054278B">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regarding the possible use of inpatient beds for patients requiring intermediate care. </w:t>
            </w:r>
          </w:p>
          <w:p w:rsidR="00B4180B" w:rsidRDefault="00B4180B" w:rsidP="00B4180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Question raised whether CCC would be required to provide services (e.g. imaging) to any WCH beds </w:t>
            </w:r>
          </w:p>
          <w:p w:rsidR="00533F90" w:rsidRPr="0054278B" w:rsidRDefault="00B4180B" w:rsidP="0054278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071C5C">
              <w:rPr>
                <w:rFonts w:ascii="Arial" w:eastAsia="Times New Roman" w:hAnsi="Arial" w:cs="Arial"/>
                <w:bCs/>
                <w:color w:val="000000"/>
                <w:sz w:val="20"/>
                <w:szCs w:val="20"/>
                <w:lang w:eastAsia="en-GB"/>
              </w:rPr>
              <w:t>Estate changes and service/staff moves may be necessary depending on WCH intentions</w:t>
            </w:r>
          </w:p>
        </w:tc>
        <w:tc>
          <w:tcPr>
            <w:tcW w:w="1417" w:type="dxa"/>
            <w:tcBorders>
              <w:top w:val="single" w:sz="24" w:space="0" w:color="FFFFFF" w:themeColor="background1"/>
              <w:left w:val="single" w:sz="12" w:space="0" w:color="FFFFFF" w:themeColor="background1"/>
              <w:bottom w:val="single" w:sz="24" w:space="0" w:color="FFFFFF" w:themeColor="background1"/>
              <w:right w:val="single" w:sz="12" w:space="0" w:color="FFFFFF" w:themeColor="background1"/>
            </w:tcBorders>
            <w:shd w:val="clear" w:color="auto" w:fill="33CC33"/>
            <w:noWrap/>
          </w:tcPr>
          <w:p w:rsidR="00B4180B" w:rsidRPr="0052628D" w:rsidRDefault="00B4180B" w:rsidP="000548CD">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lastRenderedPageBreak/>
              <w:t xml:space="preserve">Green </w:t>
            </w:r>
          </w:p>
        </w:tc>
        <w:tc>
          <w:tcPr>
            <w:tcW w:w="4536" w:type="dxa"/>
            <w:tcBorders>
              <w:top w:val="single" w:sz="24" w:space="0" w:color="FFFFFF" w:themeColor="background1"/>
              <w:left w:val="single" w:sz="12" w:space="0" w:color="FFFFFF" w:themeColor="background1"/>
              <w:bottom w:val="single" w:sz="24" w:space="0" w:color="FFFFFF" w:themeColor="background1"/>
              <w:right w:val="nil"/>
            </w:tcBorders>
            <w:shd w:val="clear" w:color="auto" w:fill="D9D9D9" w:themeFill="background1" w:themeFillShade="D9"/>
            <w:noWrap/>
          </w:tcPr>
          <w:p w:rsidR="00B4180B" w:rsidRPr="00BC7876" w:rsidRDefault="00B4180B" w:rsidP="00246D60">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 xml:space="preserve">Finalise plan for potential inpatient bed usage by WCH </w:t>
            </w:r>
          </w:p>
        </w:tc>
      </w:tr>
      <w:tr w:rsidR="003F1DFF" w:rsidRPr="00BC7876" w:rsidTr="00E0327E">
        <w:trPr>
          <w:trHeight w:val="70"/>
        </w:trPr>
        <w:tc>
          <w:tcPr>
            <w:tcW w:w="2709" w:type="dxa"/>
            <w:tcBorders>
              <w:top w:val="single" w:sz="24" w:space="0" w:color="FFFFFF" w:themeColor="background1"/>
              <w:left w:val="nil"/>
              <w:bottom w:val="single" w:sz="48" w:space="0" w:color="FFFFFF" w:themeColor="background1"/>
              <w:right w:val="single" w:sz="12" w:space="0" w:color="FFFFFF" w:themeColor="background1"/>
            </w:tcBorders>
            <w:shd w:val="clear" w:color="auto" w:fill="D9D9D9" w:themeFill="background1" w:themeFillShade="D9"/>
            <w:noWrap/>
          </w:tcPr>
          <w:p w:rsidR="003F1DFF" w:rsidRDefault="003F1DFF" w:rsidP="00E955F3">
            <w:pPr>
              <w:spacing w:after="0" w:line="240" w:lineRule="auto"/>
              <w:rPr>
                <w:rFonts w:ascii="Arial" w:eastAsia="Times New Roman" w:hAnsi="Arial" w:cs="Arial"/>
                <w:b/>
                <w:bCs/>
                <w:color w:val="000000"/>
                <w:sz w:val="20"/>
                <w:szCs w:val="20"/>
                <w:lang w:eastAsia="en-GB"/>
              </w:rPr>
            </w:pPr>
            <w:r>
              <w:rPr>
                <w:rFonts w:ascii="Arial" w:eastAsia="Times New Roman" w:hAnsi="Arial" w:cs="Arial"/>
                <w:b/>
                <w:bCs/>
                <w:color w:val="000000"/>
                <w:sz w:val="20"/>
                <w:szCs w:val="20"/>
                <w:lang w:eastAsia="en-GB"/>
              </w:rPr>
              <w:lastRenderedPageBreak/>
              <w:t xml:space="preserve">Escalation of care </w:t>
            </w:r>
          </w:p>
          <w:p w:rsidR="003F1DFF"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Escalation on CCCW site post move </w:t>
            </w:r>
          </w:p>
          <w:p w:rsidR="003F1DFF" w:rsidRPr="00725222" w:rsidRDefault="003F1DFF" w:rsidP="00E955F3">
            <w:pPr>
              <w:spacing w:after="0" w:line="240" w:lineRule="auto"/>
              <w:rPr>
                <w:rFonts w:ascii="Arial" w:eastAsia="Times New Roman" w:hAnsi="Arial" w:cs="Arial"/>
                <w:bCs/>
                <w:color w:val="000000"/>
                <w:sz w:val="20"/>
                <w:szCs w:val="20"/>
                <w:lang w:eastAsia="en-GB"/>
              </w:rPr>
            </w:pPr>
          </w:p>
        </w:tc>
        <w:tc>
          <w:tcPr>
            <w:tcW w:w="1646" w:type="dxa"/>
            <w:tcBorders>
              <w:top w:val="single" w:sz="24" w:space="0" w:color="FFFFFF" w:themeColor="background1"/>
              <w:left w:val="single" w:sz="12" w:space="0" w:color="FFFFFF" w:themeColor="background1"/>
              <w:bottom w:val="single" w:sz="48" w:space="0" w:color="FFFFFF" w:themeColor="background1"/>
              <w:right w:val="single" w:sz="12" w:space="0" w:color="FFFFFF" w:themeColor="background1"/>
            </w:tcBorders>
            <w:shd w:val="clear" w:color="auto" w:fill="D9D9D9" w:themeFill="background1" w:themeFillShade="D9"/>
            <w:noWrap/>
          </w:tcPr>
          <w:p w:rsidR="003F1DFF" w:rsidRPr="004E7D3E"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Working group</w:t>
            </w:r>
          </w:p>
        </w:tc>
        <w:tc>
          <w:tcPr>
            <w:tcW w:w="5394" w:type="dxa"/>
            <w:tcBorders>
              <w:top w:val="single" w:sz="24" w:space="0" w:color="FFFFFF" w:themeColor="background1"/>
              <w:left w:val="single" w:sz="12" w:space="0" w:color="FFFFFF" w:themeColor="background1"/>
              <w:bottom w:val="single" w:sz="48" w:space="0" w:color="FFFFFF" w:themeColor="background1"/>
              <w:right w:val="single" w:sz="12" w:space="0" w:color="FFFFFF" w:themeColor="background1"/>
            </w:tcBorders>
            <w:shd w:val="clear" w:color="auto" w:fill="D9D9D9" w:themeFill="background1" w:themeFillShade="D9"/>
            <w:noWrap/>
          </w:tcPr>
          <w:p w:rsidR="0054278B"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Original proposal for the CCCW “response team” reviewed and revised based on the planned workforce availability – this now </w:t>
            </w:r>
            <w:r w:rsidR="0054278B">
              <w:rPr>
                <w:rFonts w:ascii="Arial" w:eastAsia="Times New Roman" w:hAnsi="Arial" w:cs="Arial"/>
                <w:bCs/>
                <w:color w:val="000000"/>
                <w:sz w:val="20"/>
                <w:szCs w:val="20"/>
                <w:lang w:eastAsia="en-GB"/>
              </w:rPr>
              <w:t xml:space="preserve">includes Consultant of the Day </w:t>
            </w:r>
            <w:r>
              <w:rPr>
                <w:rFonts w:ascii="Arial" w:eastAsia="Times New Roman" w:hAnsi="Arial" w:cs="Arial"/>
                <w:bCs/>
                <w:color w:val="000000"/>
                <w:sz w:val="20"/>
                <w:szCs w:val="20"/>
                <w:lang w:eastAsia="en-GB"/>
              </w:rPr>
              <w:t xml:space="preserve">&amp; junior medical trainee cover alongside </w:t>
            </w:r>
            <w:r w:rsidR="0054278B">
              <w:rPr>
                <w:rFonts w:ascii="Arial" w:eastAsia="Times New Roman" w:hAnsi="Arial" w:cs="Arial"/>
                <w:bCs/>
                <w:color w:val="000000"/>
                <w:sz w:val="20"/>
                <w:szCs w:val="20"/>
                <w:lang w:eastAsia="en-GB"/>
              </w:rPr>
              <w:t>on-</w:t>
            </w:r>
            <w:proofErr w:type="spellStart"/>
            <w:r w:rsidR="0054278B">
              <w:rPr>
                <w:rFonts w:ascii="Arial" w:eastAsia="Times New Roman" w:hAnsi="Arial" w:cs="Arial"/>
                <w:bCs/>
                <w:color w:val="000000"/>
                <w:sz w:val="20"/>
                <w:szCs w:val="20"/>
                <w:lang w:eastAsia="en-GB"/>
              </w:rPr>
              <w:t>treatent</w:t>
            </w:r>
            <w:proofErr w:type="spellEnd"/>
            <w:r w:rsidR="0054278B">
              <w:rPr>
                <w:rFonts w:ascii="Arial" w:eastAsia="Times New Roman" w:hAnsi="Arial" w:cs="Arial"/>
                <w:bCs/>
                <w:color w:val="000000"/>
                <w:sz w:val="20"/>
                <w:szCs w:val="20"/>
                <w:lang w:eastAsia="en-GB"/>
              </w:rPr>
              <w:t xml:space="preserve"> radiographer</w:t>
            </w:r>
            <w:r>
              <w:rPr>
                <w:rFonts w:ascii="Arial" w:eastAsia="Times New Roman" w:hAnsi="Arial" w:cs="Arial"/>
                <w:bCs/>
                <w:color w:val="000000"/>
                <w:sz w:val="20"/>
                <w:szCs w:val="20"/>
                <w:lang w:eastAsia="en-GB"/>
              </w:rPr>
              <w:t xml:space="preserve"> &amp; </w:t>
            </w:r>
            <w:r w:rsidR="0054278B">
              <w:rPr>
                <w:rFonts w:ascii="Arial" w:eastAsia="Times New Roman" w:hAnsi="Arial" w:cs="Arial"/>
                <w:bCs/>
                <w:color w:val="000000"/>
                <w:sz w:val="20"/>
                <w:szCs w:val="20"/>
                <w:lang w:eastAsia="en-GB"/>
              </w:rPr>
              <w:t>advanced nurse practitioner (</w:t>
            </w:r>
            <w:r>
              <w:rPr>
                <w:rFonts w:ascii="Arial" w:eastAsia="Times New Roman" w:hAnsi="Arial" w:cs="Arial"/>
                <w:bCs/>
                <w:color w:val="000000"/>
                <w:sz w:val="20"/>
                <w:szCs w:val="20"/>
                <w:lang w:eastAsia="en-GB"/>
              </w:rPr>
              <w:t>ANP</w:t>
            </w:r>
            <w:r w:rsidR="0054278B">
              <w:rPr>
                <w:rFonts w:ascii="Arial" w:eastAsia="Times New Roman" w:hAnsi="Arial" w:cs="Arial"/>
                <w:bCs/>
                <w:color w:val="000000"/>
                <w:sz w:val="20"/>
                <w:szCs w:val="20"/>
                <w:lang w:eastAsia="en-GB"/>
              </w:rPr>
              <w:t>)</w:t>
            </w:r>
            <w:r>
              <w:rPr>
                <w:rFonts w:ascii="Arial" w:eastAsia="Times New Roman" w:hAnsi="Arial" w:cs="Arial"/>
                <w:bCs/>
                <w:color w:val="000000"/>
                <w:sz w:val="20"/>
                <w:szCs w:val="20"/>
                <w:lang w:eastAsia="en-GB"/>
              </w:rPr>
              <w:t xml:space="preserve"> input. </w:t>
            </w:r>
          </w:p>
          <w:p w:rsidR="003F1DFF" w:rsidRPr="00071C5C" w:rsidRDefault="0054278B"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Advanced life support </w:t>
            </w:r>
            <w:r w:rsidR="003F1DFF">
              <w:rPr>
                <w:rFonts w:ascii="Arial" w:eastAsia="Times New Roman" w:hAnsi="Arial" w:cs="Arial"/>
                <w:bCs/>
                <w:color w:val="000000"/>
                <w:sz w:val="20"/>
                <w:szCs w:val="20"/>
                <w:lang w:eastAsia="en-GB"/>
              </w:rPr>
              <w:t>cover provided by medical trainee and some ANPs on rota.</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Proposal agreed at </w:t>
            </w:r>
            <w:r w:rsidR="0054278B">
              <w:rPr>
                <w:rFonts w:ascii="Arial" w:eastAsia="Times New Roman" w:hAnsi="Arial" w:cs="Arial"/>
                <w:bCs/>
                <w:color w:val="000000"/>
                <w:sz w:val="20"/>
                <w:szCs w:val="20"/>
                <w:lang w:eastAsia="en-GB"/>
              </w:rPr>
              <w:t>clinical and operational group</w:t>
            </w:r>
            <w:r>
              <w:rPr>
                <w:rFonts w:ascii="Arial" w:eastAsia="Times New Roman" w:hAnsi="Arial" w:cs="Arial"/>
                <w:bCs/>
                <w:color w:val="000000"/>
                <w:sz w:val="20"/>
                <w:szCs w:val="20"/>
                <w:lang w:eastAsia="en-GB"/>
              </w:rPr>
              <w:t xml:space="preserve"> on 22.04.20 and at CCCL Programme board 27.04.20</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Escalation model added to CCCW handbook for completeness</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Escalation policy updated to reflect CCCW model.</w:t>
            </w:r>
          </w:p>
          <w:p w:rsidR="003F1DFF" w:rsidRDefault="003F1DFF" w:rsidP="002B773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Escalation policy for CCCL &amp; CCCW reviewed and addendum added to reflect interim LUHFT support during COVID response.</w:t>
            </w:r>
          </w:p>
          <w:p w:rsidR="003F1DFF" w:rsidRDefault="003F1DFF" w:rsidP="003F65B1">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Draft CCCW response team rota developed and circulated for review. </w:t>
            </w:r>
          </w:p>
          <w:p w:rsidR="00430D4E" w:rsidRPr="0054278B" w:rsidRDefault="00CE08C0" w:rsidP="0054278B">
            <w:pPr>
              <w:pStyle w:val="ListParagraph"/>
              <w:numPr>
                <w:ilvl w:val="0"/>
                <w:numId w:val="1"/>
              </w:numPr>
              <w:spacing w:after="0" w:line="240" w:lineRule="auto"/>
              <w:ind w:left="176" w:hanging="142"/>
              <w:rPr>
                <w:rFonts w:ascii="Arial" w:eastAsia="Times New Roman" w:hAnsi="Arial" w:cs="Arial"/>
                <w:bCs/>
                <w:color w:val="000000"/>
                <w:sz w:val="20"/>
                <w:szCs w:val="20"/>
                <w:lang w:eastAsia="en-GB"/>
              </w:rPr>
            </w:pPr>
            <w:r w:rsidRPr="00CE08C0">
              <w:rPr>
                <w:rFonts w:ascii="Arial" w:eastAsia="Times New Roman" w:hAnsi="Arial" w:cs="Arial"/>
                <w:bCs/>
                <w:color w:val="000000"/>
                <w:sz w:val="20"/>
                <w:szCs w:val="20"/>
                <w:lang w:eastAsia="en-GB"/>
              </w:rPr>
              <w:t>Meeting held 04.06.20 with CCCW teams to discuss communication of response team model.</w:t>
            </w:r>
          </w:p>
        </w:tc>
        <w:tc>
          <w:tcPr>
            <w:tcW w:w="1417" w:type="dxa"/>
            <w:tcBorders>
              <w:top w:val="single" w:sz="24" w:space="0" w:color="FFFFFF" w:themeColor="background1"/>
              <w:left w:val="single" w:sz="12" w:space="0" w:color="FFFFFF" w:themeColor="background1"/>
              <w:bottom w:val="single" w:sz="48" w:space="0" w:color="FFFFFF" w:themeColor="background1"/>
              <w:right w:val="single" w:sz="12" w:space="0" w:color="FFFFFF" w:themeColor="background1"/>
            </w:tcBorders>
            <w:shd w:val="clear" w:color="auto" w:fill="33CC33"/>
            <w:noWrap/>
          </w:tcPr>
          <w:p w:rsidR="003F1DFF" w:rsidRPr="0052628D" w:rsidRDefault="003F1DFF" w:rsidP="00E955F3">
            <w:pPr>
              <w:spacing w:after="0" w:line="240" w:lineRule="auto"/>
              <w:rPr>
                <w:rFonts w:ascii="Arial" w:eastAsia="Times New Roman" w:hAnsi="Arial" w:cs="Arial"/>
                <w:bCs/>
                <w:color w:val="000000"/>
                <w:sz w:val="20"/>
                <w:szCs w:val="20"/>
                <w:lang w:eastAsia="en-GB"/>
              </w:rPr>
            </w:pPr>
            <w:r>
              <w:rPr>
                <w:rFonts w:ascii="Arial" w:eastAsia="Times New Roman" w:hAnsi="Arial" w:cs="Arial"/>
                <w:bCs/>
                <w:color w:val="000000"/>
                <w:sz w:val="20"/>
                <w:szCs w:val="20"/>
                <w:lang w:eastAsia="en-GB"/>
              </w:rPr>
              <w:t xml:space="preserve">Green </w:t>
            </w:r>
          </w:p>
        </w:tc>
        <w:tc>
          <w:tcPr>
            <w:tcW w:w="4536" w:type="dxa"/>
            <w:tcBorders>
              <w:top w:val="single" w:sz="24" w:space="0" w:color="FFFFFF" w:themeColor="background1"/>
              <w:left w:val="single" w:sz="12" w:space="0" w:color="FFFFFF" w:themeColor="background1"/>
              <w:bottom w:val="single" w:sz="48" w:space="0" w:color="FFFFFF" w:themeColor="background1"/>
              <w:right w:val="nil"/>
            </w:tcBorders>
            <w:shd w:val="clear" w:color="auto" w:fill="D9D9D9" w:themeFill="background1" w:themeFillShade="D9"/>
            <w:noWrap/>
          </w:tcPr>
          <w:p w:rsidR="003F1DFF" w:rsidRPr="000B6104" w:rsidRDefault="003F1DFF" w:rsidP="002B773B">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Management of CCCW response team rota to be agreed and included in Site Management policy.</w:t>
            </w:r>
          </w:p>
          <w:p w:rsidR="003F1DFF" w:rsidRPr="00071C5C" w:rsidRDefault="003F1DFF" w:rsidP="00071C5C">
            <w:pPr>
              <w:pStyle w:val="ListParagraph"/>
              <w:numPr>
                <w:ilvl w:val="0"/>
                <w:numId w:val="1"/>
              </w:numPr>
              <w:spacing w:after="0" w:line="240" w:lineRule="auto"/>
              <w:ind w:left="176" w:hanging="142"/>
              <w:rPr>
                <w:rFonts w:ascii="Arial" w:eastAsia="Times New Roman" w:hAnsi="Arial" w:cs="Arial"/>
                <w:b/>
                <w:bCs/>
                <w:color w:val="000000"/>
                <w:sz w:val="20"/>
                <w:szCs w:val="20"/>
                <w:lang w:eastAsia="en-GB"/>
              </w:rPr>
            </w:pPr>
            <w:r>
              <w:rPr>
                <w:rFonts w:ascii="Arial" w:eastAsia="Times New Roman" w:hAnsi="Arial" w:cs="Arial"/>
                <w:bCs/>
                <w:color w:val="000000"/>
                <w:sz w:val="20"/>
                <w:szCs w:val="20"/>
                <w:lang w:eastAsia="en-GB"/>
              </w:rPr>
              <w:t>Finalise CCCW response team rota to commence 27</w:t>
            </w:r>
            <w:r w:rsidRPr="0035134C">
              <w:rPr>
                <w:rFonts w:ascii="Arial" w:eastAsia="Times New Roman" w:hAnsi="Arial" w:cs="Arial"/>
                <w:bCs/>
                <w:color w:val="000000"/>
                <w:sz w:val="20"/>
                <w:szCs w:val="20"/>
                <w:vertAlign w:val="superscript"/>
                <w:lang w:eastAsia="en-GB"/>
              </w:rPr>
              <w:t>th</w:t>
            </w:r>
            <w:r>
              <w:rPr>
                <w:rFonts w:ascii="Arial" w:eastAsia="Times New Roman" w:hAnsi="Arial" w:cs="Arial"/>
                <w:bCs/>
                <w:color w:val="000000"/>
                <w:sz w:val="20"/>
                <w:szCs w:val="20"/>
                <w:lang w:eastAsia="en-GB"/>
              </w:rPr>
              <w:t xml:space="preserve"> June.</w:t>
            </w:r>
          </w:p>
        </w:tc>
      </w:tr>
    </w:tbl>
    <w:p w:rsidR="00BC7876" w:rsidRPr="003F65B1" w:rsidRDefault="00BC7876">
      <w:pPr>
        <w:rPr>
          <w:sz w:val="2"/>
          <w:szCs w:val="2"/>
        </w:rPr>
      </w:pPr>
    </w:p>
    <w:sectPr w:rsidR="00BC7876" w:rsidRPr="003F65B1" w:rsidSect="00564B12">
      <w:headerReference w:type="default" r:id="rId10"/>
      <w:footerReference w:type="default" r:id="rId1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B0C" w:rsidRDefault="00BB4B0C" w:rsidP="001827C0">
      <w:pPr>
        <w:spacing w:after="0" w:line="240" w:lineRule="auto"/>
      </w:pPr>
      <w:r>
        <w:separator/>
      </w:r>
    </w:p>
  </w:endnote>
  <w:endnote w:type="continuationSeparator" w:id="0">
    <w:p w:rsidR="00BB4B0C" w:rsidRDefault="00BB4B0C" w:rsidP="00182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366209384"/>
      <w:docPartObj>
        <w:docPartGallery w:val="Page Numbers (Bottom of Page)"/>
        <w:docPartUnique/>
      </w:docPartObj>
    </w:sdtPr>
    <w:sdtEndPr>
      <w:rPr>
        <w:noProof/>
      </w:rPr>
    </w:sdtEndPr>
    <w:sdtContent>
      <w:p w:rsidR="00BB4B0C" w:rsidRPr="00450A5C" w:rsidRDefault="00BB4B0C">
        <w:pPr>
          <w:pStyle w:val="Footer"/>
          <w:jc w:val="right"/>
          <w:rPr>
            <w:rFonts w:ascii="Arial" w:hAnsi="Arial" w:cs="Arial"/>
            <w:sz w:val="20"/>
          </w:rPr>
        </w:pPr>
        <w:r w:rsidRPr="00450A5C">
          <w:rPr>
            <w:rFonts w:ascii="Arial" w:hAnsi="Arial" w:cs="Arial"/>
            <w:sz w:val="20"/>
          </w:rPr>
          <w:fldChar w:fldCharType="begin"/>
        </w:r>
        <w:r w:rsidRPr="00450A5C">
          <w:rPr>
            <w:rFonts w:ascii="Arial" w:hAnsi="Arial" w:cs="Arial"/>
            <w:sz w:val="20"/>
          </w:rPr>
          <w:instrText xml:space="preserve"> PAGE   \* MERGEFORMAT </w:instrText>
        </w:r>
        <w:r w:rsidRPr="00450A5C">
          <w:rPr>
            <w:rFonts w:ascii="Arial" w:hAnsi="Arial" w:cs="Arial"/>
            <w:sz w:val="20"/>
          </w:rPr>
          <w:fldChar w:fldCharType="separate"/>
        </w:r>
        <w:r w:rsidR="00647049">
          <w:rPr>
            <w:rFonts w:ascii="Arial" w:hAnsi="Arial" w:cs="Arial"/>
            <w:noProof/>
            <w:sz w:val="20"/>
          </w:rPr>
          <w:t>6</w:t>
        </w:r>
        <w:r w:rsidRPr="00450A5C">
          <w:rPr>
            <w:rFonts w:ascii="Arial" w:hAnsi="Arial" w:cs="Arial"/>
            <w:noProof/>
            <w:sz w:val="20"/>
          </w:rPr>
          <w:fldChar w:fldCharType="end"/>
        </w:r>
      </w:p>
    </w:sdtContent>
  </w:sdt>
  <w:p w:rsidR="00BB4B0C" w:rsidRDefault="00BB4B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B0C" w:rsidRDefault="00BB4B0C" w:rsidP="001827C0">
      <w:pPr>
        <w:spacing w:after="0" w:line="240" w:lineRule="auto"/>
      </w:pPr>
      <w:r>
        <w:separator/>
      </w:r>
    </w:p>
  </w:footnote>
  <w:footnote w:type="continuationSeparator" w:id="0">
    <w:p w:rsidR="00BB4B0C" w:rsidRDefault="00BB4B0C" w:rsidP="00182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0C" w:rsidRDefault="00BB4B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6BF5"/>
    <w:multiLevelType w:val="hybridMultilevel"/>
    <w:tmpl w:val="DAACA0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AD09FA"/>
    <w:multiLevelType w:val="hybridMultilevel"/>
    <w:tmpl w:val="B58EBF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nsid w:val="184E2312"/>
    <w:multiLevelType w:val="hybridMultilevel"/>
    <w:tmpl w:val="617A17C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3">
    <w:nsid w:val="217133D5"/>
    <w:multiLevelType w:val="hybridMultilevel"/>
    <w:tmpl w:val="4FF24ECE"/>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4">
    <w:nsid w:val="2AFE0CF3"/>
    <w:multiLevelType w:val="hybridMultilevel"/>
    <w:tmpl w:val="43DE2B2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nsid w:val="37962786"/>
    <w:multiLevelType w:val="hybridMultilevel"/>
    <w:tmpl w:val="DA2A13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88922C7"/>
    <w:multiLevelType w:val="hybridMultilevel"/>
    <w:tmpl w:val="A4A27D5A"/>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7">
    <w:nsid w:val="3E7C4E81"/>
    <w:multiLevelType w:val="hybridMultilevel"/>
    <w:tmpl w:val="CCA46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991542"/>
    <w:multiLevelType w:val="hybridMultilevel"/>
    <w:tmpl w:val="51A8FE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4C0F2200"/>
    <w:multiLevelType w:val="hybridMultilevel"/>
    <w:tmpl w:val="495CDD98"/>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0">
    <w:nsid w:val="56985D08"/>
    <w:multiLevelType w:val="hybridMultilevel"/>
    <w:tmpl w:val="99140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17F1B5B"/>
    <w:multiLevelType w:val="hybridMultilevel"/>
    <w:tmpl w:val="3A66C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38F39A7"/>
    <w:multiLevelType w:val="hybridMultilevel"/>
    <w:tmpl w:val="EF0C5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83B6BB8"/>
    <w:multiLevelType w:val="hybridMultilevel"/>
    <w:tmpl w:val="A42E09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76E13CD"/>
    <w:multiLevelType w:val="hybridMultilevel"/>
    <w:tmpl w:val="C0E4695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E7A5828"/>
    <w:multiLevelType w:val="hybridMultilevel"/>
    <w:tmpl w:val="22184774"/>
    <w:lvl w:ilvl="0" w:tplc="08090001">
      <w:start w:val="1"/>
      <w:numFmt w:val="bullet"/>
      <w:lvlText w:val=""/>
      <w:lvlJc w:val="left"/>
      <w:pPr>
        <w:ind w:left="501"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FBA57DC"/>
    <w:multiLevelType w:val="hybridMultilevel"/>
    <w:tmpl w:val="D33A0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9"/>
  </w:num>
  <w:num w:numId="4">
    <w:abstractNumId w:val="8"/>
  </w:num>
  <w:num w:numId="5">
    <w:abstractNumId w:val="14"/>
  </w:num>
  <w:num w:numId="6">
    <w:abstractNumId w:val="13"/>
  </w:num>
  <w:num w:numId="7">
    <w:abstractNumId w:val="0"/>
  </w:num>
  <w:num w:numId="8">
    <w:abstractNumId w:val="15"/>
  </w:num>
  <w:num w:numId="9">
    <w:abstractNumId w:val="16"/>
  </w:num>
  <w:num w:numId="10">
    <w:abstractNumId w:val="10"/>
  </w:num>
  <w:num w:numId="11">
    <w:abstractNumId w:val="12"/>
  </w:num>
  <w:num w:numId="12">
    <w:abstractNumId w:val="6"/>
  </w:num>
  <w:num w:numId="13">
    <w:abstractNumId w:val="3"/>
  </w:num>
  <w:num w:numId="14">
    <w:abstractNumId w:val="1"/>
  </w:num>
  <w:num w:numId="15">
    <w:abstractNumId w:val="4"/>
  </w:num>
  <w:num w:numId="16">
    <w:abstractNumId w:val="5"/>
  </w:num>
  <w:num w:numId="17">
    <w:abstractNumId w:val="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76"/>
    <w:rsid w:val="00007F8E"/>
    <w:rsid w:val="00016658"/>
    <w:rsid w:val="00025951"/>
    <w:rsid w:val="0005282D"/>
    <w:rsid w:val="00054867"/>
    <w:rsid w:val="000548CD"/>
    <w:rsid w:val="00054E0C"/>
    <w:rsid w:val="00066126"/>
    <w:rsid w:val="00071C5C"/>
    <w:rsid w:val="000B2DCF"/>
    <w:rsid w:val="000B4729"/>
    <w:rsid w:val="000B71BF"/>
    <w:rsid w:val="000C3E51"/>
    <w:rsid w:val="000C4D21"/>
    <w:rsid w:val="000C5832"/>
    <w:rsid w:val="000C6F28"/>
    <w:rsid w:val="000D3926"/>
    <w:rsid w:val="000D5E79"/>
    <w:rsid w:val="00101C06"/>
    <w:rsid w:val="00115AFF"/>
    <w:rsid w:val="00124642"/>
    <w:rsid w:val="001253AD"/>
    <w:rsid w:val="00125E3A"/>
    <w:rsid w:val="001427EB"/>
    <w:rsid w:val="00145ECE"/>
    <w:rsid w:val="00146849"/>
    <w:rsid w:val="001579A8"/>
    <w:rsid w:val="001827C0"/>
    <w:rsid w:val="00184B23"/>
    <w:rsid w:val="00191073"/>
    <w:rsid w:val="00194566"/>
    <w:rsid w:val="00194ADF"/>
    <w:rsid w:val="001A3A2B"/>
    <w:rsid w:val="001C0B1E"/>
    <w:rsid w:val="001F09CC"/>
    <w:rsid w:val="00210BBB"/>
    <w:rsid w:val="00226649"/>
    <w:rsid w:val="002275E0"/>
    <w:rsid w:val="002377B2"/>
    <w:rsid w:val="00241233"/>
    <w:rsid w:val="00246D60"/>
    <w:rsid w:val="0025486F"/>
    <w:rsid w:val="002804B1"/>
    <w:rsid w:val="00286D29"/>
    <w:rsid w:val="00293BD1"/>
    <w:rsid w:val="00295F55"/>
    <w:rsid w:val="002A2E60"/>
    <w:rsid w:val="002A6581"/>
    <w:rsid w:val="002B3B9B"/>
    <w:rsid w:val="002B6849"/>
    <w:rsid w:val="002B773B"/>
    <w:rsid w:val="002C644C"/>
    <w:rsid w:val="002C793B"/>
    <w:rsid w:val="002E6673"/>
    <w:rsid w:val="002F31FE"/>
    <w:rsid w:val="00326DC8"/>
    <w:rsid w:val="003335C6"/>
    <w:rsid w:val="00334624"/>
    <w:rsid w:val="003478F7"/>
    <w:rsid w:val="00350D58"/>
    <w:rsid w:val="0035734C"/>
    <w:rsid w:val="0036569F"/>
    <w:rsid w:val="003706D7"/>
    <w:rsid w:val="00372628"/>
    <w:rsid w:val="003743D9"/>
    <w:rsid w:val="00380031"/>
    <w:rsid w:val="00381585"/>
    <w:rsid w:val="00387FC1"/>
    <w:rsid w:val="003D4294"/>
    <w:rsid w:val="003D70F8"/>
    <w:rsid w:val="003E640C"/>
    <w:rsid w:val="003F1DFF"/>
    <w:rsid w:val="003F65B1"/>
    <w:rsid w:val="003F7E4A"/>
    <w:rsid w:val="00400981"/>
    <w:rsid w:val="004052AB"/>
    <w:rsid w:val="004072CA"/>
    <w:rsid w:val="0041428D"/>
    <w:rsid w:val="00422A72"/>
    <w:rsid w:val="004231C0"/>
    <w:rsid w:val="004253A2"/>
    <w:rsid w:val="00430D4E"/>
    <w:rsid w:val="004403CB"/>
    <w:rsid w:val="00444700"/>
    <w:rsid w:val="00450A5C"/>
    <w:rsid w:val="00475F29"/>
    <w:rsid w:val="00494414"/>
    <w:rsid w:val="00497B13"/>
    <w:rsid w:val="004A3B70"/>
    <w:rsid w:val="004A44CB"/>
    <w:rsid w:val="004B3E59"/>
    <w:rsid w:val="004E2CED"/>
    <w:rsid w:val="004E7802"/>
    <w:rsid w:val="004E7D3E"/>
    <w:rsid w:val="004F2A46"/>
    <w:rsid w:val="004F671A"/>
    <w:rsid w:val="004F7331"/>
    <w:rsid w:val="0050635F"/>
    <w:rsid w:val="0052628D"/>
    <w:rsid w:val="00527FA3"/>
    <w:rsid w:val="00533F90"/>
    <w:rsid w:val="0054278B"/>
    <w:rsid w:val="005470F9"/>
    <w:rsid w:val="00564B12"/>
    <w:rsid w:val="00570ED2"/>
    <w:rsid w:val="0057154C"/>
    <w:rsid w:val="005730E8"/>
    <w:rsid w:val="00580D41"/>
    <w:rsid w:val="00590CCF"/>
    <w:rsid w:val="00590E2E"/>
    <w:rsid w:val="005957D3"/>
    <w:rsid w:val="005B4DCB"/>
    <w:rsid w:val="005D024D"/>
    <w:rsid w:val="005D4832"/>
    <w:rsid w:val="005D5206"/>
    <w:rsid w:val="006322F9"/>
    <w:rsid w:val="006452AB"/>
    <w:rsid w:val="00647049"/>
    <w:rsid w:val="0064759F"/>
    <w:rsid w:val="00650507"/>
    <w:rsid w:val="00667EF2"/>
    <w:rsid w:val="00672128"/>
    <w:rsid w:val="00684630"/>
    <w:rsid w:val="006918B6"/>
    <w:rsid w:val="006A0A99"/>
    <w:rsid w:val="006B535B"/>
    <w:rsid w:val="006C3E6A"/>
    <w:rsid w:val="006F1CC5"/>
    <w:rsid w:val="007010B4"/>
    <w:rsid w:val="007146AB"/>
    <w:rsid w:val="0071655E"/>
    <w:rsid w:val="00725222"/>
    <w:rsid w:val="00755681"/>
    <w:rsid w:val="007601C3"/>
    <w:rsid w:val="00763B9B"/>
    <w:rsid w:val="0078390D"/>
    <w:rsid w:val="00783B07"/>
    <w:rsid w:val="007933DD"/>
    <w:rsid w:val="0079525B"/>
    <w:rsid w:val="007B0597"/>
    <w:rsid w:val="007C1619"/>
    <w:rsid w:val="007C1673"/>
    <w:rsid w:val="007C5E02"/>
    <w:rsid w:val="007E4974"/>
    <w:rsid w:val="007F112D"/>
    <w:rsid w:val="00802B97"/>
    <w:rsid w:val="00805903"/>
    <w:rsid w:val="0080680F"/>
    <w:rsid w:val="00813278"/>
    <w:rsid w:val="0082083D"/>
    <w:rsid w:val="00836E5D"/>
    <w:rsid w:val="00843B32"/>
    <w:rsid w:val="00854075"/>
    <w:rsid w:val="00855DF4"/>
    <w:rsid w:val="008756CA"/>
    <w:rsid w:val="00882774"/>
    <w:rsid w:val="00891427"/>
    <w:rsid w:val="008963A9"/>
    <w:rsid w:val="008A3C2A"/>
    <w:rsid w:val="008B1D16"/>
    <w:rsid w:val="008D3047"/>
    <w:rsid w:val="008D406B"/>
    <w:rsid w:val="008D4B44"/>
    <w:rsid w:val="008E0F58"/>
    <w:rsid w:val="008E3C0C"/>
    <w:rsid w:val="008E3FCE"/>
    <w:rsid w:val="008E7B9E"/>
    <w:rsid w:val="008F4B7C"/>
    <w:rsid w:val="00902CC0"/>
    <w:rsid w:val="00906BEC"/>
    <w:rsid w:val="00913D86"/>
    <w:rsid w:val="00922976"/>
    <w:rsid w:val="0092575E"/>
    <w:rsid w:val="00942C80"/>
    <w:rsid w:val="00956785"/>
    <w:rsid w:val="00956F7F"/>
    <w:rsid w:val="0098268B"/>
    <w:rsid w:val="00984FA3"/>
    <w:rsid w:val="009A7BCF"/>
    <w:rsid w:val="009B0A1A"/>
    <w:rsid w:val="009B4266"/>
    <w:rsid w:val="009D7159"/>
    <w:rsid w:val="009E0043"/>
    <w:rsid w:val="009E4BF3"/>
    <w:rsid w:val="009E60F2"/>
    <w:rsid w:val="00A1427E"/>
    <w:rsid w:val="00A211BE"/>
    <w:rsid w:val="00A370EF"/>
    <w:rsid w:val="00A42845"/>
    <w:rsid w:val="00A43B16"/>
    <w:rsid w:val="00A55EE6"/>
    <w:rsid w:val="00A608DE"/>
    <w:rsid w:val="00A6274E"/>
    <w:rsid w:val="00A6452F"/>
    <w:rsid w:val="00A7220C"/>
    <w:rsid w:val="00A72E85"/>
    <w:rsid w:val="00A82651"/>
    <w:rsid w:val="00AB0368"/>
    <w:rsid w:val="00AC0098"/>
    <w:rsid w:val="00AD378A"/>
    <w:rsid w:val="00AE5A91"/>
    <w:rsid w:val="00AE680E"/>
    <w:rsid w:val="00AF3564"/>
    <w:rsid w:val="00AF6F5A"/>
    <w:rsid w:val="00B32E0D"/>
    <w:rsid w:val="00B409FC"/>
    <w:rsid w:val="00B4180B"/>
    <w:rsid w:val="00B555FE"/>
    <w:rsid w:val="00B57565"/>
    <w:rsid w:val="00B75B06"/>
    <w:rsid w:val="00B85CD0"/>
    <w:rsid w:val="00BA24AA"/>
    <w:rsid w:val="00BA70D4"/>
    <w:rsid w:val="00BA760A"/>
    <w:rsid w:val="00BB4B0C"/>
    <w:rsid w:val="00BC7876"/>
    <w:rsid w:val="00BD53A1"/>
    <w:rsid w:val="00BD6FD6"/>
    <w:rsid w:val="00BE43D5"/>
    <w:rsid w:val="00BE5DDF"/>
    <w:rsid w:val="00BF402A"/>
    <w:rsid w:val="00C01AB7"/>
    <w:rsid w:val="00C07DB0"/>
    <w:rsid w:val="00C325C9"/>
    <w:rsid w:val="00C339BE"/>
    <w:rsid w:val="00C41162"/>
    <w:rsid w:val="00C62007"/>
    <w:rsid w:val="00C7237F"/>
    <w:rsid w:val="00C73198"/>
    <w:rsid w:val="00C94353"/>
    <w:rsid w:val="00CA5A2E"/>
    <w:rsid w:val="00CA5B8E"/>
    <w:rsid w:val="00CA7B05"/>
    <w:rsid w:val="00CB04FA"/>
    <w:rsid w:val="00CB0CD9"/>
    <w:rsid w:val="00CB0F20"/>
    <w:rsid w:val="00CB502C"/>
    <w:rsid w:val="00CB6623"/>
    <w:rsid w:val="00CC79D9"/>
    <w:rsid w:val="00CD6B91"/>
    <w:rsid w:val="00CE08C0"/>
    <w:rsid w:val="00CE3548"/>
    <w:rsid w:val="00D05203"/>
    <w:rsid w:val="00D126CB"/>
    <w:rsid w:val="00D15979"/>
    <w:rsid w:val="00D268FA"/>
    <w:rsid w:val="00D33F37"/>
    <w:rsid w:val="00D43F1A"/>
    <w:rsid w:val="00D5284F"/>
    <w:rsid w:val="00D61A75"/>
    <w:rsid w:val="00D633C2"/>
    <w:rsid w:val="00D83062"/>
    <w:rsid w:val="00DB7E7D"/>
    <w:rsid w:val="00DC2DA2"/>
    <w:rsid w:val="00DC4866"/>
    <w:rsid w:val="00DD72DA"/>
    <w:rsid w:val="00E0327E"/>
    <w:rsid w:val="00E04861"/>
    <w:rsid w:val="00E05254"/>
    <w:rsid w:val="00E21CD3"/>
    <w:rsid w:val="00E644D8"/>
    <w:rsid w:val="00E670DC"/>
    <w:rsid w:val="00E672B3"/>
    <w:rsid w:val="00E70DD0"/>
    <w:rsid w:val="00E82E42"/>
    <w:rsid w:val="00E955F3"/>
    <w:rsid w:val="00E97050"/>
    <w:rsid w:val="00EA336A"/>
    <w:rsid w:val="00EB52B6"/>
    <w:rsid w:val="00EC11BA"/>
    <w:rsid w:val="00EC3719"/>
    <w:rsid w:val="00ED4F97"/>
    <w:rsid w:val="00EE15FF"/>
    <w:rsid w:val="00EF122C"/>
    <w:rsid w:val="00EF5142"/>
    <w:rsid w:val="00F028BF"/>
    <w:rsid w:val="00F0388D"/>
    <w:rsid w:val="00F05450"/>
    <w:rsid w:val="00F12D26"/>
    <w:rsid w:val="00F21B2E"/>
    <w:rsid w:val="00F22448"/>
    <w:rsid w:val="00F225B7"/>
    <w:rsid w:val="00F327D3"/>
    <w:rsid w:val="00F37004"/>
    <w:rsid w:val="00F371AF"/>
    <w:rsid w:val="00F5159F"/>
    <w:rsid w:val="00F61280"/>
    <w:rsid w:val="00F65F01"/>
    <w:rsid w:val="00F70FB8"/>
    <w:rsid w:val="00F9416B"/>
    <w:rsid w:val="00F9651A"/>
    <w:rsid w:val="00FC7F99"/>
    <w:rsid w:val="00FD15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450"/>
    <w:pPr>
      <w:ind w:left="720"/>
      <w:contextualSpacing/>
    </w:pPr>
  </w:style>
  <w:style w:type="paragraph" w:styleId="Header">
    <w:name w:val="header"/>
    <w:basedOn w:val="Normal"/>
    <w:link w:val="HeaderChar"/>
    <w:uiPriority w:val="99"/>
    <w:unhideWhenUsed/>
    <w:rsid w:val="001827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27C0"/>
  </w:style>
  <w:style w:type="paragraph" w:styleId="Footer">
    <w:name w:val="footer"/>
    <w:basedOn w:val="Normal"/>
    <w:link w:val="FooterChar"/>
    <w:uiPriority w:val="99"/>
    <w:unhideWhenUsed/>
    <w:rsid w:val="001827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27C0"/>
  </w:style>
  <w:style w:type="paragraph" w:styleId="BalloonText">
    <w:name w:val="Balloon Text"/>
    <w:basedOn w:val="Normal"/>
    <w:link w:val="BalloonTextChar"/>
    <w:uiPriority w:val="99"/>
    <w:semiHidden/>
    <w:unhideWhenUsed/>
    <w:rsid w:val="00F65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F01"/>
    <w:rPr>
      <w:rFonts w:ascii="Tahoma" w:hAnsi="Tahoma" w:cs="Tahoma"/>
      <w:sz w:val="16"/>
      <w:szCs w:val="16"/>
    </w:rPr>
  </w:style>
  <w:style w:type="paragraph" w:styleId="Revision">
    <w:name w:val="Revision"/>
    <w:hidden/>
    <w:uiPriority w:val="99"/>
    <w:semiHidden/>
    <w:rsid w:val="00372628"/>
    <w:pPr>
      <w:spacing w:after="0" w:line="240" w:lineRule="auto"/>
    </w:pPr>
  </w:style>
  <w:style w:type="character" w:styleId="CommentReference">
    <w:name w:val="annotation reference"/>
    <w:basedOn w:val="DefaultParagraphFont"/>
    <w:uiPriority w:val="99"/>
    <w:semiHidden/>
    <w:unhideWhenUsed/>
    <w:rsid w:val="00CB0CD9"/>
    <w:rPr>
      <w:sz w:val="16"/>
      <w:szCs w:val="16"/>
    </w:rPr>
  </w:style>
  <w:style w:type="paragraph" w:styleId="CommentText">
    <w:name w:val="annotation text"/>
    <w:basedOn w:val="Normal"/>
    <w:link w:val="CommentTextChar"/>
    <w:uiPriority w:val="99"/>
    <w:semiHidden/>
    <w:unhideWhenUsed/>
    <w:rsid w:val="00CB0CD9"/>
    <w:pPr>
      <w:spacing w:line="240" w:lineRule="auto"/>
    </w:pPr>
    <w:rPr>
      <w:sz w:val="20"/>
      <w:szCs w:val="20"/>
    </w:rPr>
  </w:style>
  <w:style w:type="character" w:customStyle="1" w:styleId="CommentTextChar">
    <w:name w:val="Comment Text Char"/>
    <w:basedOn w:val="DefaultParagraphFont"/>
    <w:link w:val="CommentText"/>
    <w:uiPriority w:val="99"/>
    <w:semiHidden/>
    <w:rsid w:val="00CB0CD9"/>
    <w:rPr>
      <w:sz w:val="20"/>
      <w:szCs w:val="20"/>
    </w:rPr>
  </w:style>
  <w:style w:type="paragraph" w:styleId="CommentSubject">
    <w:name w:val="annotation subject"/>
    <w:basedOn w:val="CommentText"/>
    <w:next w:val="CommentText"/>
    <w:link w:val="CommentSubjectChar"/>
    <w:uiPriority w:val="99"/>
    <w:semiHidden/>
    <w:unhideWhenUsed/>
    <w:rsid w:val="00CB0CD9"/>
    <w:rPr>
      <w:b/>
      <w:bCs/>
    </w:rPr>
  </w:style>
  <w:style w:type="character" w:customStyle="1" w:styleId="CommentSubjectChar">
    <w:name w:val="Comment Subject Char"/>
    <w:basedOn w:val="CommentTextChar"/>
    <w:link w:val="CommentSubject"/>
    <w:uiPriority w:val="99"/>
    <w:semiHidden/>
    <w:rsid w:val="00CB0C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450"/>
    <w:pPr>
      <w:ind w:left="720"/>
      <w:contextualSpacing/>
    </w:pPr>
  </w:style>
  <w:style w:type="paragraph" w:styleId="Header">
    <w:name w:val="header"/>
    <w:basedOn w:val="Normal"/>
    <w:link w:val="HeaderChar"/>
    <w:uiPriority w:val="99"/>
    <w:unhideWhenUsed/>
    <w:rsid w:val="001827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27C0"/>
  </w:style>
  <w:style w:type="paragraph" w:styleId="Footer">
    <w:name w:val="footer"/>
    <w:basedOn w:val="Normal"/>
    <w:link w:val="FooterChar"/>
    <w:uiPriority w:val="99"/>
    <w:unhideWhenUsed/>
    <w:rsid w:val="001827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27C0"/>
  </w:style>
  <w:style w:type="paragraph" w:styleId="BalloonText">
    <w:name w:val="Balloon Text"/>
    <w:basedOn w:val="Normal"/>
    <w:link w:val="BalloonTextChar"/>
    <w:uiPriority w:val="99"/>
    <w:semiHidden/>
    <w:unhideWhenUsed/>
    <w:rsid w:val="00F65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F01"/>
    <w:rPr>
      <w:rFonts w:ascii="Tahoma" w:hAnsi="Tahoma" w:cs="Tahoma"/>
      <w:sz w:val="16"/>
      <w:szCs w:val="16"/>
    </w:rPr>
  </w:style>
  <w:style w:type="paragraph" w:styleId="Revision">
    <w:name w:val="Revision"/>
    <w:hidden/>
    <w:uiPriority w:val="99"/>
    <w:semiHidden/>
    <w:rsid w:val="00372628"/>
    <w:pPr>
      <w:spacing w:after="0" w:line="240" w:lineRule="auto"/>
    </w:pPr>
  </w:style>
  <w:style w:type="character" w:styleId="CommentReference">
    <w:name w:val="annotation reference"/>
    <w:basedOn w:val="DefaultParagraphFont"/>
    <w:uiPriority w:val="99"/>
    <w:semiHidden/>
    <w:unhideWhenUsed/>
    <w:rsid w:val="00CB0CD9"/>
    <w:rPr>
      <w:sz w:val="16"/>
      <w:szCs w:val="16"/>
    </w:rPr>
  </w:style>
  <w:style w:type="paragraph" w:styleId="CommentText">
    <w:name w:val="annotation text"/>
    <w:basedOn w:val="Normal"/>
    <w:link w:val="CommentTextChar"/>
    <w:uiPriority w:val="99"/>
    <w:semiHidden/>
    <w:unhideWhenUsed/>
    <w:rsid w:val="00CB0CD9"/>
    <w:pPr>
      <w:spacing w:line="240" w:lineRule="auto"/>
    </w:pPr>
    <w:rPr>
      <w:sz w:val="20"/>
      <w:szCs w:val="20"/>
    </w:rPr>
  </w:style>
  <w:style w:type="character" w:customStyle="1" w:styleId="CommentTextChar">
    <w:name w:val="Comment Text Char"/>
    <w:basedOn w:val="DefaultParagraphFont"/>
    <w:link w:val="CommentText"/>
    <w:uiPriority w:val="99"/>
    <w:semiHidden/>
    <w:rsid w:val="00CB0CD9"/>
    <w:rPr>
      <w:sz w:val="20"/>
      <w:szCs w:val="20"/>
    </w:rPr>
  </w:style>
  <w:style w:type="paragraph" w:styleId="CommentSubject">
    <w:name w:val="annotation subject"/>
    <w:basedOn w:val="CommentText"/>
    <w:next w:val="CommentText"/>
    <w:link w:val="CommentSubjectChar"/>
    <w:uiPriority w:val="99"/>
    <w:semiHidden/>
    <w:unhideWhenUsed/>
    <w:rsid w:val="00CB0CD9"/>
    <w:rPr>
      <w:b/>
      <w:bCs/>
    </w:rPr>
  </w:style>
  <w:style w:type="character" w:customStyle="1" w:styleId="CommentSubjectChar">
    <w:name w:val="Comment Subject Char"/>
    <w:basedOn w:val="CommentTextChar"/>
    <w:link w:val="CommentSubject"/>
    <w:uiPriority w:val="99"/>
    <w:semiHidden/>
    <w:rsid w:val="00CB0C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425145">
      <w:bodyDiv w:val="1"/>
      <w:marLeft w:val="0"/>
      <w:marRight w:val="0"/>
      <w:marTop w:val="0"/>
      <w:marBottom w:val="0"/>
      <w:divBdr>
        <w:top w:val="none" w:sz="0" w:space="0" w:color="auto"/>
        <w:left w:val="none" w:sz="0" w:space="0" w:color="auto"/>
        <w:bottom w:val="none" w:sz="0" w:space="0" w:color="auto"/>
        <w:right w:val="none" w:sz="0" w:space="0" w:color="auto"/>
      </w:divBdr>
    </w:div>
    <w:div w:id="2008750897">
      <w:bodyDiv w:val="1"/>
      <w:marLeft w:val="0"/>
      <w:marRight w:val="0"/>
      <w:marTop w:val="0"/>
      <w:marBottom w:val="0"/>
      <w:divBdr>
        <w:top w:val="none" w:sz="0" w:space="0" w:color="auto"/>
        <w:left w:val="none" w:sz="0" w:space="0" w:color="auto"/>
        <w:bottom w:val="none" w:sz="0" w:space="0" w:color="auto"/>
        <w:right w:val="none" w:sz="0" w:space="0" w:color="auto"/>
      </w:divBdr>
      <w:divsChild>
        <w:div w:id="1144740267">
          <w:marLeft w:val="547"/>
          <w:marRight w:val="0"/>
          <w:marTop w:val="0"/>
          <w:marBottom w:val="0"/>
          <w:divBdr>
            <w:top w:val="none" w:sz="0" w:space="0" w:color="auto"/>
            <w:left w:val="none" w:sz="0" w:space="0" w:color="auto"/>
            <w:bottom w:val="none" w:sz="0" w:space="0" w:color="auto"/>
            <w:right w:val="none" w:sz="0" w:space="0" w:color="auto"/>
          </w:divBdr>
        </w:div>
        <w:div w:id="1965041302">
          <w:marLeft w:val="547"/>
          <w:marRight w:val="0"/>
          <w:marTop w:val="0"/>
          <w:marBottom w:val="0"/>
          <w:divBdr>
            <w:top w:val="none" w:sz="0" w:space="0" w:color="auto"/>
            <w:left w:val="none" w:sz="0" w:space="0" w:color="auto"/>
            <w:bottom w:val="none" w:sz="0" w:space="0" w:color="auto"/>
            <w:right w:val="none" w:sz="0" w:space="0" w:color="auto"/>
          </w:divBdr>
        </w:div>
        <w:div w:id="1062942515">
          <w:marLeft w:val="547"/>
          <w:marRight w:val="0"/>
          <w:marTop w:val="0"/>
          <w:marBottom w:val="0"/>
          <w:divBdr>
            <w:top w:val="none" w:sz="0" w:space="0" w:color="auto"/>
            <w:left w:val="none" w:sz="0" w:space="0" w:color="auto"/>
            <w:bottom w:val="none" w:sz="0" w:space="0" w:color="auto"/>
            <w:right w:val="none" w:sz="0" w:space="0" w:color="auto"/>
          </w:divBdr>
        </w:div>
        <w:div w:id="2072281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42718-0577-488C-8F56-D9D1A4AE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6337</Words>
  <Characters>36124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The Clatterbridge Cancer Centre</Company>
  <LinksUpToDate>false</LinksUpToDate>
  <CharactersWithSpaces>42377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Pharaoh</dc:creator>
  <cp:lastModifiedBy>Angela Wendzicha</cp:lastModifiedBy>
  <cp:revision>3</cp:revision>
  <cp:lastPrinted>2020-06-17T06:25:00Z</cp:lastPrinted>
  <dcterms:created xsi:type="dcterms:W3CDTF">2020-06-17T06:25:00Z</dcterms:created>
  <dcterms:modified xsi:type="dcterms:W3CDTF">2020-06-17T13:30:00Z</dcterms:modified>
</cp:coreProperties>
</file>